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6128C" w14:textId="57F4E195" w:rsidR="00C10492" w:rsidRPr="00C10492" w:rsidRDefault="00C10492" w:rsidP="00C10492">
      <w:pPr>
        <w:pStyle w:val="af"/>
        <w:tabs>
          <w:tab w:val="left" w:pos="8206"/>
        </w:tabs>
        <w:jc w:val="both"/>
        <w:rPr>
          <w:rFonts w:eastAsia="宋体"/>
          <w:noProof/>
          <w:sz w:val="24"/>
          <w:szCs w:val="24"/>
          <w:lang w:eastAsia="en-US"/>
        </w:rPr>
      </w:pPr>
      <w:r w:rsidRPr="00C10492">
        <w:rPr>
          <w:rFonts w:eastAsia="宋体"/>
          <w:noProof/>
          <w:sz w:val="24"/>
          <w:szCs w:val="24"/>
          <w:lang w:eastAsia="en-US"/>
        </w:rPr>
        <w:t>3GPP TSG-</w:t>
      </w:r>
      <w:r w:rsidRPr="00C10492">
        <w:rPr>
          <w:rFonts w:eastAsia="宋体" w:hint="eastAsia"/>
          <w:noProof/>
          <w:sz w:val="24"/>
          <w:szCs w:val="24"/>
          <w:lang w:eastAsia="en-US"/>
        </w:rPr>
        <w:t>RAN WG2</w:t>
      </w:r>
      <w:r w:rsidRPr="00C10492">
        <w:rPr>
          <w:rFonts w:eastAsia="宋体"/>
          <w:noProof/>
          <w:sz w:val="24"/>
          <w:szCs w:val="24"/>
          <w:lang w:eastAsia="en-US"/>
        </w:rPr>
        <w:t xml:space="preserve"> Meeting #122</w:t>
      </w:r>
      <w:r w:rsidRPr="00C10492">
        <w:rPr>
          <w:rFonts w:eastAsia="宋体"/>
          <w:noProof/>
          <w:sz w:val="24"/>
          <w:szCs w:val="24"/>
          <w:lang w:eastAsia="en-US"/>
        </w:rPr>
        <w:tab/>
      </w:r>
      <w:bookmarkStart w:id="0" w:name="OLE_LINK417"/>
      <w:bookmarkStart w:id="1" w:name="OLE_LINK418"/>
      <w:r w:rsidRPr="00C10492">
        <w:rPr>
          <w:rFonts w:eastAsia="宋体"/>
          <w:noProof/>
          <w:sz w:val="24"/>
          <w:szCs w:val="24"/>
          <w:lang w:eastAsia="en-US"/>
        </w:rPr>
        <w:t>R2-230</w:t>
      </w:r>
      <w:r w:rsidR="003F1BF4">
        <w:rPr>
          <w:rFonts w:eastAsia="宋体"/>
          <w:noProof/>
          <w:sz w:val="24"/>
          <w:szCs w:val="24"/>
          <w:lang w:eastAsia="en-US"/>
        </w:rPr>
        <w:t>6103</w:t>
      </w:r>
    </w:p>
    <w:p w14:paraId="32A26525" w14:textId="00248001" w:rsidR="00C10492" w:rsidRPr="00C10492" w:rsidRDefault="00C10492" w:rsidP="00C10492">
      <w:pPr>
        <w:pStyle w:val="af"/>
        <w:tabs>
          <w:tab w:val="left" w:pos="6521"/>
        </w:tabs>
        <w:jc w:val="both"/>
        <w:rPr>
          <w:rFonts w:eastAsia="宋体"/>
          <w:noProof/>
          <w:sz w:val="24"/>
          <w:szCs w:val="24"/>
          <w:lang w:val="en-US" w:eastAsia="en-US"/>
        </w:rPr>
      </w:pPr>
      <w:bookmarkStart w:id="2" w:name="_Hlk124954477"/>
      <w:bookmarkEnd w:id="0"/>
      <w:bookmarkEnd w:id="1"/>
      <w:r w:rsidRPr="00C10492">
        <w:rPr>
          <w:rFonts w:eastAsia="宋体"/>
          <w:noProof/>
          <w:sz w:val="24"/>
          <w:szCs w:val="24"/>
          <w:lang w:val="en-US" w:eastAsia="en-US"/>
        </w:rPr>
        <w:t xml:space="preserve">Incheon, Korea, 22 </w:t>
      </w:r>
      <w:r w:rsidRPr="00C10492">
        <w:rPr>
          <w:rFonts w:eastAsia="宋体"/>
          <w:noProof/>
          <w:sz w:val="24"/>
          <w:szCs w:val="24"/>
          <w:lang w:eastAsia="en-US"/>
        </w:rPr>
        <w:t>May</w:t>
      </w:r>
      <w:r w:rsidRPr="00C10492">
        <w:rPr>
          <w:rFonts w:eastAsia="宋体"/>
          <w:noProof/>
          <w:sz w:val="24"/>
          <w:szCs w:val="24"/>
          <w:lang w:val="en-US" w:eastAsia="en-US"/>
        </w:rPr>
        <w:t xml:space="preserve">– 26 </w:t>
      </w:r>
      <w:r w:rsidRPr="00C10492">
        <w:rPr>
          <w:rFonts w:eastAsia="宋体"/>
          <w:noProof/>
          <w:sz w:val="24"/>
          <w:szCs w:val="24"/>
          <w:lang w:eastAsia="en-US"/>
        </w:rPr>
        <w:t>May</w:t>
      </w:r>
      <w:r w:rsidRPr="00C10492">
        <w:rPr>
          <w:rFonts w:eastAsia="宋体" w:hint="eastAsia"/>
          <w:noProof/>
          <w:sz w:val="24"/>
          <w:szCs w:val="24"/>
          <w:lang w:val="en-US" w:eastAsia="en-US"/>
        </w:rPr>
        <w:t>,</w:t>
      </w:r>
      <w:r w:rsidRPr="00C10492">
        <w:rPr>
          <w:rFonts w:eastAsia="宋体"/>
          <w:noProof/>
          <w:sz w:val="24"/>
          <w:szCs w:val="24"/>
          <w:lang w:val="en-US" w:eastAsia="en-US"/>
        </w:rPr>
        <w:t xml:space="preserve"> 2023</w:t>
      </w:r>
      <w:bookmarkEnd w:id="2"/>
    </w:p>
    <w:p w14:paraId="1B0EFF94" w14:textId="77777777" w:rsidR="00C10492" w:rsidRPr="00C10492" w:rsidRDefault="00C10492" w:rsidP="00C10492">
      <w:pPr>
        <w:pStyle w:val="af"/>
        <w:tabs>
          <w:tab w:val="left" w:pos="6521"/>
        </w:tabs>
        <w:jc w:val="both"/>
        <w:rPr>
          <w:rFonts w:cs="Arial"/>
          <w:sz w:val="24"/>
          <w:szCs w:val="24"/>
          <w:lang w:val="en-US"/>
        </w:rPr>
      </w:pPr>
    </w:p>
    <w:p w14:paraId="296FA104" w14:textId="70823367" w:rsidR="00C10492" w:rsidRPr="00C10492" w:rsidRDefault="00C10492" w:rsidP="00C10492">
      <w:pPr>
        <w:tabs>
          <w:tab w:val="left" w:pos="1985"/>
        </w:tabs>
        <w:spacing w:after="120"/>
        <w:jc w:val="both"/>
        <w:rPr>
          <w:rFonts w:ascii="Arial" w:hAnsi="Arial" w:cs="Arial"/>
          <w:b/>
          <w:sz w:val="24"/>
          <w:szCs w:val="24"/>
          <w:lang w:eastAsia="zh-CN"/>
        </w:rPr>
      </w:pPr>
      <w:r w:rsidRPr="00C10492">
        <w:rPr>
          <w:rFonts w:ascii="Arial" w:hAnsi="Arial" w:cs="Arial"/>
          <w:b/>
          <w:sz w:val="24"/>
          <w:szCs w:val="24"/>
        </w:rPr>
        <w:t>Agenda item:</w:t>
      </w:r>
      <w:r w:rsidRPr="00C10492">
        <w:rPr>
          <w:rFonts w:ascii="Arial" w:hAnsi="Arial" w:cs="Arial"/>
          <w:b/>
          <w:sz w:val="24"/>
          <w:szCs w:val="24"/>
        </w:rPr>
        <w:tab/>
      </w:r>
      <w:r w:rsidR="0093288E">
        <w:rPr>
          <w:rFonts w:ascii="Arial" w:hAnsi="Arial" w:cs="Arial"/>
          <w:b/>
          <w:sz w:val="24"/>
          <w:szCs w:val="24"/>
        </w:rPr>
        <w:t>7</w:t>
      </w:r>
      <w:bookmarkStart w:id="3" w:name="_GoBack"/>
      <w:bookmarkEnd w:id="3"/>
      <w:r w:rsidRPr="00C10492">
        <w:rPr>
          <w:rFonts w:ascii="Arial" w:hAnsi="Arial" w:cs="Arial"/>
          <w:b/>
          <w:sz w:val="24"/>
          <w:szCs w:val="24"/>
        </w:rPr>
        <w:t>.13.8</w:t>
      </w:r>
    </w:p>
    <w:p w14:paraId="3A80DE89" w14:textId="77777777" w:rsidR="00C10492" w:rsidRPr="00C10492" w:rsidRDefault="00C10492" w:rsidP="00C10492">
      <w:pPr>
        <w:tabs>
          <w:tab w:val="left" w:pos="1985"/>
        </w:tabs>
        <w:spacing w:after="120"/>
        <w:jc w:val="both"/>
        <w:rPr>
          <w:rFonts w:ascii="Arial" w:hAnsi="Arial" w:cs="Arial"/>
          <w:b/>
          <w:sz w:val="24"/>
          <w:szCs w:val="24"/>
        </w:rPr>
      </w:pPr>
      <w:r w:rsidRPr="00C10492">
        <w:rPr>
          <w:rFonts w:ascii="Arial" w:hAnsi="Arial" w:cs="Arial"/>
          <w:b/>
          <w:sz w:val="24"/>
          <w:szCs w:val="24"/>
        </w:rPr>
        <w:t xml:space="preserve">Source: </w:t>
      </w:r>
      <w:r w:rsidRPr="00C10492">
        <w:rPr>
          <w:rFonts w:ascii="Arial" w:hAnsi="Arial" w:cs="Arial"/>
          <w:b/>
          <w:sz w:val="24"/>
          <w:szCs w:val="24"/>
        </w:rPr>
        <w:tab/>
        <w:t>Huawei, HiSilicon</w:t>
      </w:r>
    </w:p>
    <w:p w14:paraId="7CE5FD91" w14:textId="77777777" w:rsidR="00C10492" w:rsidRPr="00C10492" w:rsidRDefault="00C10492" w:rsidP="00C10492">
      <w:pPr>
        <w:tabs>
          <w:tab w:val="left" w:pos="1985"/>
        </w:tabs>
        <w:spacing w:after="120"/>
        <w:rPr>
          <w:rFonts w:ascii="Arial" w:eastAsiaTheme="minorEastAsia" w:hAnsi="Arial" w:cs="Arial"/>
          <w:b/>
          <w:sz w:val="24"/>
          <w:szCs w:val="24"/>
          <w:lang w:eastAsia="zh-CN"/>
        </w:rPr>
      </w:pPr>
      <w:r w:rsidRPr="00C10492">
        <w:rPr>
          <w:rFonts w:ascii="Arial" w:hAnsi="Arial" w:cs="Arial"/>
          <w:b/>
          <w:sz w:val="24"/>
          <w:szCs w:val="24"/>
        </w:rPr>
        <w:t xml:space="preserve">Title: </w:t>
      </w:r>
      <w:r w:rsidRPr="00C10492">
        <w:rPr>
          <w:rFonts w:ascii="Arial" w:hAnsi="Arial" w:cs="Arial"/>
          <w:b/>
          <w:sz w:val="24"/>
          <w:szCs w:val="24"/>
        </w:rPr>
        <w:tab/>
        <w:t>Discussion on Fast MCG recovery</w:t>
      </w:r>
      <w:r w:rsidR="00000BD9">
        <w:rPr>
          <w:rFonts w:ascii="Arial" w:hAnsi="Arial" w:cs="Arial"/>
          <w:b/>
          <w:sz w:val="24"/>
          <w:szCs w:val="24"/>
        </w:rPr>
        <w:t>, CPAC and MDT override</w:t>
      </w:r>
    </w:p>
    <w:p w14:paraId="1E3D8EAD" w14:textId="77777777" w:rsidR="00C10492" w:rsidRPr="00C10492" w:rsidRDefault="00C10492" w:rsidP="00C10492">
      <w:pPr>
        <w:tabs>
          <w:tab w:val="left" w:pos="1985"/>
        </w:tabs>
        <w:spacing w:after="120"/>
        <w:rPr>
          <w:rFonts w:ascii="Arial" w:hAnsi="Arial" w:cs="Arial"/>
          <w:b/>
          <w:sz w:val="24"/>
          <w:szCs w:val="24"/>
          <w:lang w:eastAsia="zh-CN"/>
        </w:rPr>
      </w:pPr>
      <w:r w:rsidRPr="00C10492">
        <w:rPr>
          <w:rFonts w:ascii="Arial" w:hAnsi="Arial" w:cs="Arial"/>
          <w:b/>
          <w:sz w:val="24"/>
          <w:szCs w:val="24"/>
        </w:rPr>
        <w:t>Document for:</w:t>
      </w:r>
      <w:r w:rsidRPr="00C10492">
        <w:rPr>
          <w:rFonts w:ascii="Arial" w:hAnsi="Arial" w:cs="Arial"/>
          <w:b/>
          <w:sz w:val="24"/>
          <w:szCs w:val="24"/>
        </w:rPr>
        <w:tab/>
        <w:t xml:space="preserve">Discussion and </w:t>
      </w:r>
      <w:r w:rsidRPr="00C10492">
        <w:rPr>
          <w:rFonts w:ascii="Arial" w:hAnsi="Arial" w:cs="Arial"/>
          <w:b/>
          <w:sz w:val="24"/>
          <w:szCs w:val="24"/>
          <w:lang w:eastAsia="zh-CN"/>
        </w:rPr>
        <w:t>D</w:t>
      </w:r>
      <w:r w:rsidRPr="00C10492">
        <w:rPr>
          <w:rFonts w:ascii="Arial" w:hAnsi="Arial" w:cs="Arial"/>
          <w:b/>
          <w:sz w:val="24"/>
          <w:szCs w:val="24"/>
        </w:rPr>
        <w:t>ecision</w:t>
      </w:r>
    </w:p>
    <w:p w14:paraId="3A974503" w14:textId="77777777" w:rsidR="003701D9" w:rsidRDefault="00AD70AC">
      <w:pPr>
        <w:pStyle w:val="1"/>
        <w:rPr>
          <w:rFonts w:eastAsia="宋体"/>
          <w:lang w:eastAsia="zh-CN"/>
        </w:rPr>
      </w:pPr>
      <w:r>
        <w:rPr>
          <w:rFonts w:eastAsia="宋体"/>
          <w:lang w:eastAsia="zh-CN"/>
        </w:rPr>
        <w:t>1</w:t>
      </w:r>
      <w:r>
        <w:rPr>
          <w:rFonts w:eastAsia="宋体"/>
          <w:lang w:eastAsia="zh-CN"/>
        </w:rPr>
        <w:tab/>
        <w:t>Introduction</w:t>
      </w:r>
    </w:p>
    <w:p w14:paraId="583F467A" w14:textId="77777777" w:rsidR="0042278E" w:rsidRPr="0042278E" w:rsidRDefault="0042278E" w:rsidP="0042278E">
      <w:pPr>
        <w:spacing w:before="100" w:beforeAutospacing="1" w:after="0"/>
        <w:rPr>
          <w:rFonts w:eastAsiaTheme="minorEastAsia"/>
          <w:sz w:val="24"/>
          <w:szCs w:val="22"/>
          <w:lang w:eastAsia="zh-CN"/>
        </w:rPr>
      </w:pPr>
      <w:bookmarkStart w:id="4" w:name="_Hlk126747564"/>
      <w:r w:rsidRPr="0042278E">
        <w:rPr>
          <w:rFonts w:eastAsiaTheme="minorEastAsia" w:hint="eastAsia"/>
          <w:b/>
          <w:sz w:val="21"/>
          <w:u w:val="single"/>
          <w:lang w:val="en-US" w:eastAsia="zh-CN"/>
        </w:rPr>
        <w:t>A</w:t>
      </w:r>
      <w:r w:rsidRPr="0042278E">
        <w:rPr>
          <w:rFonts w:eastAsiaTheme="minorEastAsia"/>
          <w:b/>
          <w:sz w:val="21"/>
          <w:u w:val="single"/>
          <w:lang w:val="en-US" w:eastAsia="zh-CN"/>
        </w:rPr>
        <w:t>greements on Fast MCG Recovery:</w:t>
      </w:r>
    </w:p>
    <w:p w14:paraId="0E7F8D9D" w14:textId="77777777" w:rsidR="003701D9" w:rsidRPr="0042278E" w:rsidRDefault="00AD70AC" w:rsidP="0042278E">
      <w:pPr>
        <w:spacing w:after="0"/>
        <w:rPr>
          <w:sz w:val="21"/>
        </w:rPr>
      </w:pPr>
      <w:r w:rsidRPr="0042278E">
        <w:rPr>
          <w:sz w:val="21"/>
        </w:rPr>
        <w:t>In RAN2#120 meeting, agreements regarding MRO for fast recovery have been achieved</w:t>
      </w:r>
      <w:r w:rsidRPr="0042278E">
        <w:rPr>
          <w:rFonts w:eastAsia="微软雅黑"/>
          <w:sz w:val="21"/>
        </w:rPr>
        <w:t>：</w:t>
      </w:r>
    </w:p>
    <w:p w14:paraId="4E688AF7" w14:textId="77777777" w:rsidR="003701D9" w:rsidRPr="0042278E" w:rsidRDefault="00AD70AC">
      <w:pPr>
        <w:pStyle w:val="Doc-text2"/>
        <w:rPr>
          <w:rFonts w:ascii="Times New Roman" w:hAnsi="Times New Roman"/>
          <w:sz w:val="21"/>
          <w:szCs w:val="20"/>
          <w:lang w:val="en-US"/>
        </w:rPr>
      </w:pPr>
      <w:r w:rsidRPr="0042278E">
        <w:rPr>
          <w:rFonts w:ascii="Times New Roman" w:hAnsi="Times New Roman"/>
          <w:sz w:val="21"/>
          <w:szCs w:val="20"/>
          <w:highlight w:val="yellow"/>
          <w:lang w:val="en-US"/>
        </w:rPr>
        <w:t>Fast MCG Recovery</w:t>
      </w:r>
    </w:p>
    <w:p w14:paraId="1BA7F1C9" w14:textId="77777777" w:rsidR="003701D9" w:rsidRPr="0042278E" w:rsidRDefault="003701D9">
      <w:pPr>
        <w:pStyle w:val="Doc-text2"/>
        <w:rPr>
          <w:rFonts w:ascii="Times New Roman" w:hAnsi="Times New Roman"/>
          <w:sz w:val="21"/>
          <w:szCs w:val="20"/>
          <w:lang w:val="en-US"/>
        </w:rPr>
      </w:pPr>
    </w:p>
    <w:p w14:paraId="14F36D83" w14:textId="77777777" w:rsidR="003701D9" w:rsidRPr="0042278E" w:rsidRDefault="00AD70AC">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Agreements</w:t>
      </w:r>
    </w:p>
    <w:p w14:paraId="59BCE4A0" w14:textId="77777777" w:rsidR="003701D9" w:rsidRPr="0042278E" w:rsidRDefault="00AD70AC">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1</w:t>
      </w:r>
      <w:r w:rsidRPr="0042278E">
        <w:rPr>
          <w:rFonts w:ascii="Times New Roman" w:hAnsi="Times New Roman"/>
          <w:sz w:val="21"/>
          <w:szCs w:val="20"/>
          <w:lang w:val="en-US"/>
        </w:rPr>
        <w:tab/>
        <w:t xml:space="preserve">For fast MCG recovery MRO, prioritize NR-DC scenario. if time allows, study whether the same solution can be extended for others DC scenarios. </w:t>
      </w:r>
    </w:p>
    <w:p w14:paraId="3E9BA425" w14:textId="77777777" w:rsidR="003701D9" w:rsidRPr="0042278E" w:rsidRDefault="00AD70AC">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2</w:t>
      </w:r>
      <w:r w:rsidRPr="0042278E">
        <w:rPr>
          <w:rFonts w:ascii="Times New Roman" w:hAnsi="Times New Roman"/>
          <w:sz w:val="21"/>
          <w:szCs w:val="20"/>
          <w:lang w:val="en-US"/>
        </w:rPr>
        <w:tab/>
        <w:t>Consider at least below scenarios for fast MCG recovery MRO:</w:t>
      </w:r>
    </w:p>
    <w:p w14:paraId="73F4E6FF" w14:textId="77777777" w:rsidR="003701D9" w:rsidRPr="0042278E" w:rsidRDefault="00AD70AC">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a.</w:t>
      </w:r>
      <w:r w:rsidRPr="0042278E">
        <w:rPr>
          <w:rFonts w:ascii="Times New Roman" w:hAnsi="Times New Roman"/>
          <w:sz w:val="21"/>
          <w:szCs w:val="20"/>
          <w:lang w:val="en-US"/>
        </w:rPr>
        <w:tab/>
        <w:t xml:space="preserve">T316 expiry  </w:t>
      </w:r>
    </w:p>
    <w:p w14:paraId="154EB063" w14:textId="77777777" w:rsidR="003701D9" w:rsidRPr="0042278E" w:rsidRDefault="00AD70AC">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b.</w:t>
      </w:r>
      <w:r w:rsidRPr="0042278E">
        <w:rPr>
          <w:rFonts w:ascii="Times New Roman" w:hAnsi="Times New Roman"/>
          <w:sz w:val="21"/>
          <w:szCs w:val="20"/>
          <w:lang w:val="en-US"/>
        </w:rPr>
        <w:tab/>
        <w:t>SCG failure/deactivation during fast MCG recovery (i.e., running of T316). The “upon fast MCG recovery case” is FFS.</w:t>
      </w:r>
    </w:p>
    <w:p w14:paraId="06D1813D" w14:textId="77777777" w:rsidR="003701D9" w:rsidRPr="0042278E" w:rsidRDefault="00AD70AC">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3</w:t>
      </w:r>
      <w:r w:rsidRPr="0042278E">
        <w:rPr>
          <w:rFonts w:ascii="Times New Roman" w:hAnsi="Times New Roman"/>
          <w:sz w:val="21"/>
          <w:szCs w:val="20"/>
          <w:lang w:val="en-US"/>
        </w:rPr>
        <w:tab/>
        <w:t>RLF report is enhanced to support fast MCG recovery MRO.</w:t>
      </w:r>
    </w:p>
    <w:p w14:paraId="2E57A846" w14:textId="77777777" w:rsidR="003701D9" w:rsidRPr="0042278E" w:rsidRDefault="00AD70AC">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0"/>
          <w:lang w:val="en-US"/>
        </w:rPr>
      </w:pPr>
      <w:r w:rsidRPr="0042278E">
        <w:rPr>
          <w:rFonts w:ascii="Times New Roman" w:hAnsi="Times New Roman"/>
          <w:sz w:val="21"/>
          <w:szCs w:val="20"/>
          <w:lang w:val="en-US"/>
        </w:rPr>
        <w:t>4</w:t>
      </w:r>
      <w:r w:rsidRPr="0042278E">
        <w:rPr>
          <w:rFonts w:ascii="Times New Roman" w:hAnsi="Times New Roman"/>
          <w:sz w:val="21"/>
          <w:szCs w:val="20"/>
          <w:lang w:val="en-US"/>
        </w:rPr>
        <w:tab/>
        <w:t>Fast MCG recovery failure cause shall be included for fast MCG recovery optimization. FFS details</w:t>
      </w:r>
    </w:p>
    <w:p w14:paraId="73DF5839" w14:textId="77777777" w:rsidR="003E788E" w:rsidRPr="0042278E" w:rsidRDefault="003E788E">
      <w:pPr>
        <w:rPr>
          <w:rFonts w:eastAsiaTheme="minorEastAsia"/>
          <w:sz w:val="21"/>
          <w:lang w:eastAsia="zh-CN"/>
        </w:rPr>
      </w:pPr>
    </w:p>
    <w:p w14:paraId="5A4877E5" w14:textId="77777777" w:rsidR="003E788E" w:rsidRPr="0042278E" w:rsidRDefault="003E788E">
      <w:pPr>
        <w:rPr>
          <w:sz w:val="21"/>
        </w:rPr>
      </w:pPr>
      <w:r w:rsidRPr="0042278E">
        <w:rPr>
          <w:sz w:val="21"/>
        </w:rPr>
        <w:t xml:space="preserve">RAN2#121 meeting has </w:t>
      </w:r>
      <w:r w:rsidR="00F172BA" w:rsidRPr="0042278E">
        <w:rPr>
          <w:sz w:val="21"/>
        </w:rPr>
        <w:t xml:space="preserve">agreed </w:t>
      </w:r>
      <w:r w:rsidRPr="0042278E">
        <w:rPr>
          <w:sz w:val="21"/>
        </w:rPr>
        <w:t>the FFS as follows:</w:t>
      </w:r>
    </w:p>
    <w:p w14:paraId="292C6954" w14:textId="77777777" w:rsidR="003E788E" w:rsidRPr="0042278E" w:rsidRDefault="003E788E" w:rsidP="003E788E">
      <w:pPr>
        <w:pStyle w:val="Doc-text2"/>
        <w:rPr>
          <w:rFonts w:ascii="Times New Roman" w:hAnsi="Times New Roman"/>
          <w:sz w:val="21"/>
          <w:szCs w:val="20"/>
          <w:lang w:val="en-US"/>
        </w:rPr>
      </w:pPr>
      <w:r w:rsidRPr="0042278E">
        <w:rPr>
          <w:rFonts w:ascii="Times New Roman" w:hAnsi="Times New Roman"/>
          <w:sz w:val="21"/>
          <w:szCs w:val="20"/>
          <w:lang w:val="en-US"/>
        </w:rPr>
        <w:t>=&gt;</w:t>
      </w:r>
      <w:r w:rsidRPr="0042278E">
        <w:rPr>
          <w:rFonts w:ascii="Times New Roman" w:hAnsi="Times New Roman"/>
          <w:sz w:val="21"/>
          <w:szCs w:val="20"/>
          <w:lang w:val="en-US"/>
        </w:rPr>
        <w:tab/>
        <w:t>FFS the scenario to “SCG deactivation before fast MCG recovery (when UE detects MCG failure)”.</w:t>
      </w:r>
    </w:p>
    <w:p w14:paraId="27D18CE4" w14:textId="77777777" w:rsidR="00F172BA" w:rsidRPr="0042278E" w:rsidRDefault="00F172BA" w:rsidP="003E788E">
      <w:pPr>
        <w:pStyle w:val="Doc-text2"/>
        <w:rPr>
          <w:rFonts w:ascii="Times New Roman" w:eastAsiaTheme="minorEastAsia" w:hAnsi="Times New Roman"/>
          <w:sz w:val="21"/>
          <w:szCs w:val="20"/>
          <w:lang w:val="en-US"/>
        </w:rPr>
      </w:pPr>
    </w:p>
    <w:p w14:paraId="2D16C459" w14:textId="77777777" w:rsidR="003E788E" w:rsidRPr="0042278E" w:rsidRDefault="00F172BA">
      <w:pPr>
        <w:rPr>
          <w:rFonts w:eastAsiaTheme="minorEastAsia"/>
          <w:sz w:val="21"/>
          <w:lang w:val="en-US" w:eastAsia="zh-CN"/>
        </w:rPr>
      </w:pPr>
      <w:r w:rsidRPr="0042278E">
        <w:rPr>
          <w:rFonts w:eastAsiaTheme="minorEastAsia"/>
          <w:sz w:val="21"/>
          <w:lang w:val="en-US" w:eastAsia="zh-CN"/>
        </w:rPr>
        <w:t>In the meanwhile, RAN3 has confirmed several scenarios to focus on during RAN3#117 meeting and RAN3#119bis meeting.</w:t>
      </w:r>
    </w:p>
    <w:p w14:paraId="5D7742AD" w14:textId="77777777" w:rsidR="003701D9" w:rsidRPr="0042278E" w:rsidRDefault="00AD70AC">
      <w:pPr>
        <w:rPr>
          <w:color w:val="000000"/>
          <w:sz w:val="21"/>
          <w:u w:val="single"/>
        </w:rPr>
      </w:pPr>
      <w:r w:rsidRPr="0042278E">
        <w:rPr>
          <w:sz w:val="21"/>
        </w:rPr>
        <w:t>RAN3#117 has agreed case a and case b for MRO for fast MCG recovery</w:t>
      </w:r>
      <w:r w:rsidR="009B0ED7" w:rsidRPr="0042278E">
        <w:rPr>
          <w:sz w:val="21"/>
        </w:rPr>
        <w:t>:</w:t>
      </w:r>
    </w:p>
    <w:p w14:paraId="4345D777" w14:textId="77777777" w:rsidR="003701D9" w:rsidRPr="009B48B0" w:rsidRDefault="00AD70AC">
      <w:pPr>
        <w:pBdr>
          <w:top w:val="single" w:sz="4" w:space="1" w:color="auto"/>
          <w:left w:val="single" w:sz="4" w:space="4" w:color="auto"/>
          <w:bottom w:val="single" w:sz="4" w:space="1" w:color="auto"/>
          <w:right w:val="single" w:sz="4" w:space="4" w:color="auto"/>
        </w:pBdr>
        <w:ind w:firstLine="284"/>
        <w:rPr>
          <w:rFonts w:eastAsia="等线"/>
          <w:bCs/>
          <w:color w:val="008000"/>
        </w:rPr>
      </w:pPr>
      <w:r w:rsidRPr="009B48B0">
        <w:rPr>
          <w:rFonts w:eastAsia="等线"/>
          <w:bCs/>
          <w:color w:val="008000"/>
        </w:rPr>
        <w:t xml:space="preserve">MRO for the fast MCG recovery: </w:t>
      </w:r>
    </w:p>
    <w:p w14:paraId="6967CA4B" w14:textId="77777777" w:rsidR="003701D9" w:rsidRPr="009B48B0" w:rsidRDefault="00AD70AC">
      <w:pPr>
        <w:pBdr>
          <w:top w:val="single" w:sz="4" w:space="1" w:color="auto"/>
          <w:left w:val="single" w:sz="4" w:space="4" w:color="auto"/>
          <w:bottom w:val="single" w:sz="4" w:space="1" w:color="auto"/>
          <w:right w:val="single" w:sz="4" w:space="4" w:color="auto"/>
        </w:pBdr>
        <w:ind w:firstLine="284"/>
        <w:rPr>
          <w:rFonts w:eastAsia="等线"/>
          <w:bCs/>
          <w:color w:val="008000"/>
        </w:rPr>
      </w:pPr>
      <w:r w:rsidRPr="009B48B0">
        <w:rPr>
          <w:rFonts w:eastAsia="等线"/>
          <w:bCs/>
          <w:color w:val="008000"/>
        </w:rPr>
        <w:t xml:space="preserve">Case a: SCG fails or is deactivated when the UE attempts MCG recovery (i.e. a SCG failure/deactivation while T316 is running after MCG failure) </w:t>
      </w:r>
    </w:p>
    <w:p w14:paraId="4DC885D3" w14:textId="77777777" w:rsidR="003701D9" w:rsidRPr="009B48B0" w:rsidRDefault="00AD70AC">
      <w:pPr>
        <w:pBdr>
          <w:top w:val="single" w:sz="4" w:space="1" w:color="auto"/>
          <w:left w:val="single" w:sz="4" w:space="4" w:color="auto"/>
          <w:bottom w:val="single" w:sz="4" w:space="1" w:color="auto"/>
          <w:right w:val="single" w:sz="4" w:space="4" w:color="auto"/>
        </w:pBdr>
        <w:ind w:firstLine="284"/>
        <w:rPr>
          <w:rFonts w:eastAsia="等线"/>
          <w:bCs/>
          <w:color w:val="008000"/>
        </w:rPr>
      </w:pPr>
      <w:r w:rsidRPr="009B48B0">
        <w:rPr>
          <w:rFonts w:eastAsia="等线"/>
          <w:bCs/>
          <w:color w:val="008000"/>
        </w:rPr>
        <w:t xml:space="preserve">Case b: the signalling delay is longer than the time the UE waits for the response (T316 expired); </w:t>
      </w:r>
    </w:p>
    <w:p w14:paraId="20C2BCAE" w14:textId="77777777" w:rsidR="003701D9" w:rsidRPr="009B48B0" w:rsidRDefault="00AD70AC">
      <w:pPr>
        <w:pBdr>
          <w:top w:val="single" w:sz="4" w:space="1" w:color="auto"/>
          <w:left w:val="single" w:sz="4" w:space="4" w:color="auto"/>
          <w:bottom w:val="single" w:sz="4" w:space="1" w:color="auto"/>
          <w:right w:val="single" w:sz="4" w:space="4" w:color="auto"/>
        </w:pBdr>
        <w:overflowPunct/>
        <w:spacing w:before="100" w:beforeAutospacing="1" w:after="120" w:line="256" w:lineRule="auto"/>
        <w:ind w:firstLine="284"/>
        <w:contextualSpacing/>
        <w:textAlignment w:val="auto"/>
        <w:rPr>
          <w:rFonts w:eastAsia="等线"/>
          <w:bCs/>
          <w:color w:val="008000"/>
        </w:rPr>
      </w:pPr>
      <w:r w:rsidRPr="009B48B0">
        <w:rPr>
          <w:rFonts w:eastAsia="等线"/>
          <w:bCs/>
          <w:color w:val="008000"/>
        </w:rPr>
        <w:lastRenderedPageBreak/>
        <w:t>Case c: other problem are not precluded if legacy MRO mechanism cannot cope with it.</w:t>
      </w:r>
    </w:p>
    <w:p w14:paraId="69CD2E8F" w14:textId="77777777" w:rsidR="003701D9" w:rsidRPr="009B48B0" w:rsidRDefault="003701D9">
      <w:pPr>
        <w:overflowPunct/>
        <w:spacing w:before="100" w:beforeAutospacing="1" w:after="120" w:line="256" w:lineRule="auto"/>
        <w:ind w:firstLine="284"/>
        <w:contextualSpacing/>
        <w:textAlignment w:val="auto"/>
        <w:rPr>
          <w:rFonts w:eastAsia="等线"/>
          <w:bCs/>
          <w:color w:val="008000"/>
        </w:rPr>
      </w:pPr>
    </w:p>
    <w:p w14:paraId="7F800B7F" w14:textId="77777777" w:rsidR="003701D9" w:rsidRPr="0042278E" w:rsidRDefault="00AD70AC">
      <w:pPr>
        <w:rPr>
          <w:rFonts w:eastAsiaTheme="minorEastAsia"/>
          <w:sz w:val="21"/>
          <w:lang w:eastAsia="zh-CN"/>
        </w:rPr>
      </w:pPr>
      <w:r w:rsidRPr="0042278E">
        <w:rPr>
          <w:rFonts w:eastAsiaTheme="minorEastAsia"/>
          <w:sz w:val="21"/>
          <w:lang w:eastAsia="zh-CN"/>
        </w:rPr>
        <w:t>In RAN3#11</w:t>
      </w:r>
      <w:r w:rsidR="00F172BA" w:rsidRPr="0042278E">
        <w:rPr>
          <w:rFonts w:eastAsiaTheme="minorEastAsia"/>
          <w:sz w:val="21"/>
          <w:lang w:eastAsia="zh-CN"/>
        </w:rPr>
        <w:t>9bis</w:t>
      </w:r>
      <w:r w:rsidRPr="0042278E">
        <w:rPr>
          <w:rFonts w:eastAsiaTheme="minorEastAsia"/>
          <w:sz w:val="21"/>
          <w:lang w:eastAsia="zh-CN"/>
        </w:rPr>
        <w:t xml:space="preserve"> meeting, there is some progress related to this objective as below:</w:t>
      </w:r>
    </w:p>
    <w:p w14:paraId="6E460863" w14:textId="77777777" w:rsidR="00F172BA" w:rsidRPr="009B48B0" w:rsidRDefault="00F172BA" w:rsidP="009B0ED7">
      <w:pPr>
        <w:pBdr>
          <w:top w:val="single" w:sz="4" w:space="1" w:color="auto"/>
          <w:left w:val="single" w:sz="4" w:space="4" w:color="auto"/>
          <w:bottom w:val="single" w:sz="4" w:space="1" w:color="auto"/>
          <w:right w:val="single" w:sz="4" w:space="4" w:color="auto"/>
        </w:pBdr>
        <w:rPr>
          <w:rFonts w:eastAsia="等线"/>
          <w:bCs/>
          <w:color w:val="008000"/>
          <w:u w:val="single"/>
        </w:rPr>
      </w:pPr>
      <w:r w:rsidRPr="009B48B0">
        <w:rPr>
          <w:rFonts w:eastAsia="等线"/>
          <w:bCs/>
          <w:color w:val="008000"/>
          <w:u w:val="single"/>
        </w:rPr>
        <w:t xml:space="preserve">MRO for the fast MCG recovery: </w:t>
      </w:r>
    </w:p>
    <w:p w14:paraId="0FBCA48C" w14:textId="77777777" w:rsidR="00F172BA" w:rsidRPr="009B48B0" w:rsidRDefault="00F172BA" w:rsidP="009B0ED7">
      <w:pPr>
        <w:pBdr>
          <w:top w:val="single" w:sz="4" w:space="1" w:color="auto"/>
          <w:left w:val="single" w:sz="4" w:space="4" w:color="auto"/>
          <w:bottom w:val="single" w:sz="4" w:space="1" w:color="auto"/>
          <w:right w:val="single" w:sz="4" w:space="4" w:color="auto"/>
        </w:pBdr>
        <w:rPr>
          <w:rFonts w:eastAsia="等线"/>
          <w:bCs/>
          <w:color w:val="008000"/>
        </w:rPr>
      </w:pPr>
      <w:r w:rsidRPr="009B48B0">
        <w:rPr>
          <w:rFonts w:eastAsia="等线"/>
          <w:bCs/>
          <w:color w:val="008000"/>
        </w:rPr>
        <w:t xml:space="preserve">Case f1, where the SCG fails or is deactivated yet before the UE sends the MCGFailureInformation is to be addressed. </w:t>
      </w:r>
    </w:p>
    <w:p w14:paraId="53013599" w14:textId="77777777" w:rsidR="00F172BA" w:rsidRPr="009B48B0" w:rsidRDefault="00F172BA" w:rsidP="009B0ED7">
      <w:pPr>
        <w:pBdr>
          <w:top w:val="single" w:sz="4" w:space="1" w:color="auto"/>
          <w:left w:val="single" w:sz="4" w:space="4" w:color="auto"/>
          <w:bottom w:val="single" w:sz="4" w:space="1" w:color="auto"/>
          <w:right w:val="single" w:sz="4" w:space="4" w:color="auto"/>
        </w:pBdr>
        <w:rPr>
          <w:rFonts w:eastAsia="等线"/>
          <w:bCs/>
          <w:color w:val="008000"/>
        </w:rPr>
      </w:pPr>
      <w:r w:rsidRPr="009B48B0">
        <w:rPr>
          <w:rFonts w:eastAsia="等线"/>
          <w:bCs/>
          <w:color w:val="008000"/>
        </w:rPr>
        <w:t>Scenario ‘a’ is redefined: SCG fails when the UE is undergoing fast MCG recovery (i.e. SCG failure happens while T316 is running).</w:t>
      </w:r>
    </w:p>
    <w:p w14:paraId="707204E6" w14:textId="77777777" w:rsidR="003701D9" w:rsidRPr="00000BD9" w:rsidRDefault="00F23ABE" w:rsidP="0042278E">
      <w:pPr>
        <w:spacing w:before="100" w:beforeAutospacing="1" w:after="0"/>
        <w:rPr>
          <w:rFonts w:eastAsiaTheme="minorEastAsia"/>
          <w:sz w:val="22"/>
          <w:szCs w:val="22"/>
          <w:lang w:eastAsia="zh-CN"/>
        </w:rPr>
      </w:pPr>
      <w:r w:rsidRPr="00F23ABE">
        <w:rPr>
          <w:rFonts w:eastAsiaTheme="minorEastAsia" w:hint="eastAsia"/>
          <w:b/>
          <w:u w:val="single"/>
          <w:lang w:val="en-US" w:eastAsia="zh-CN"/>
        </w:rPr>
        <w:t>A</w:t>
      </w:r>
      <w:r w:rsidRPr="00F23ABE">
        <w:rPr>
          <w:rFonts w:eastAsiaTheme="minorEastAsia"/>
          <w:b/>
          <w:u w:val="single"/>
          <w:lang w:val="en-US" w:eastAsia="zh-CN"/>
        </w:rPr>
        <w:t xml:space="preserve">greements on </w:t>
      </w:r>
      <w:r>
        <w:rPr>
          <w:rFonts w:eastAsiaTheme="minorEastAsia"/>
          <w:b/>
          <w:u w:val="single"/>
          <w:lang w:val="en-US" w:eastAsia="zh-CN"/>
        </w:rPr>
        <w:t>CPAC</w:t>
      </w:r>
      <w:r w:rsidRPr="00F23ABE">
        <w:rPr>
          <w:rFonts w:eastAsiaTheme="minorEastAsia"/>
          <w:b/>
          <w:u w:val="single"/>
          <w:lang w:val="en-US" w:eastAsia="zh-CN"/>
        </w:rPr>
        <w:t>:</w:t>
      </w:r>
    </w:p>
    <w:p w14:paraId="6132CEFC" w14:textId="77777777" w:rsidR="00000BD9" w:rsidRPr="00000BD9" w:rsidRDefault="00000BD9" w:rsidP="00000BD9">
      <w:pPr>
        <w:overflowPunct/>
        <w:autoSpaceDE/>
        <w:autoSpaceDN/>
        <w:adjustRightInd/>
        <w:spacing w:before="100" w:beforeAutospacing="1"/>
        <w:rPr>
          <w:rFonts w:eastAsia="宋体"/>
          <w:color w:val="000000"/>
          <w:sz w:val="22"/>
          <w:szCs w:val="22"/>
          <w:lang w:val="en-US" w:eastAsia="zh-CN"/>
        </w:rPr>
      </w:pPr>
      <w:r w:rsidRPr="00000BD9">
        <w:rPr>
          <w:rFonts w:eastAsia="宋体"/>
          <w:color w:val="000000"/>
          <w:sz w:val="22"/>
          <w:szCs w:val="22"/>
          <w:lang w:val="en-US" w:eastAsia="zh-CN"/>
        </w:rPr>
        <w:t>In RAN2#120 meeting, agreements regarding MRO for CPAC have been achieved</w:t>
      </w:r>
      <w:r w:rsidRPr="00000BD9">
        <w:rPr>
          <w:rFonts w:ascii="宋体" w:eastAsia="宋体" w:hAnsi="宋体"/>
          <w:color w:val="000000"/>
          <w:sz w:val="22"/>
          <w:szCs w:val="22"/>
          <w:lang w:val="en-US" w:eastAsia="zh-CN"/>
        </w:rPr>
        <w:t>：</w:t>
      </w:r>
    </w:p>
    <w:p w14:paraId="753B74E2" w14:textId="77777777" w:rsidR="00000BD9" w:rsidRPr="00000BD9" w:rsidRDefault="00000BD9" w:rsidP="00000BD9">
      <w:pPr>
        <w:overflowPunct/>
        <w:autoSpaceDE/>
        <w:autoSpaceDN/>
        <w:adjustRightInd/>
        <w:spacing w:before="100" w:beforeAutospacing="1" w:after="100" w:afterAutospacing="1"/>
        <w:textAlignment w:val="auto"/>
        <w:rPr>
          <w:rFonts w:ascii="宋体" w:eastAsia="宋体" w:hAnsi="宋体" w:cs="宋体"/>
          <w:color w:val="000000"/>
          <w:sz w:val="22"/>
          <w:szCs w:val="22"/>
          <w:lang w:val="en-US" w:eastAsia="zh-CN"/>
        </w:rPr>
      </w:pPr>
      <w:r w:rsidRPr="00000BD9">
        <w:rPr>
          <w:rFonts w:eastAsia="宋体"/>
          <w:color w:val="000000"/>
          <w:sz w:val="22"/>
          <w:szCs w:val="22"/>
          <w:shd w:val="clear" w:color="auto" w:fill="FFFF00"/>
          <w:lang w:val="en-US" w:eastAsia="zh-CN"/>
        </w:rPr>
        <w:t>MRO for CPAC</w:t>
      </w:r>
      <w:r w:rsidRPr="00000BD9">
        <w:rPr>
          <w:rFonts w:eastAsia="宋体"/>
          <w:color w:val="000000"/>
          <w:sz w:val="22"/>
          <w:szCs w:val="22"/>
          <w:lang w:val="en-US" w:eastAsia="zh-CN"/>
        </w:rPr>
        <w:t> </w:t>
      </w:r>
    </w:p>
    <w:p w14:paraId="04FFEC0E" w14:textId="77777777" w:rsidR="00000BD9" w:rsidRPr="00000BD9" w:rsidRDefault="00000BD9" w:rsidP="00FB008F">
      <w:pPr>
        <w:pBdr>
          <w:top w:val="single" w:sz="8" w:space="1" w:color="auto"/>
          <w:left w:val="single" w:sz="8" w:space="4" w:color="auto"/>
          <w:bottom w:val="single" w:sz="8" w:space="1" w:color="auto"/>
          <w:right w:val="single" w:sz="8" w:space="4" w:color="auto"/>
        </w:pBdr>
        <w:overflowPunct/>
        <w:autoSpaceDE/>
        <w:autoSpaceDN/>
        <w:adjustRightInd/>
        <w:spacing w:after="0"/>
        <w:textAlignment w:val="auto"/>
        <w:rPr>
          <w:rFonts w:ascii="宋体" w:eastAsia="宋体" w:hAnsi="宋体" w:cs="宋体"/>
          <w:color w:val="000000"/>
          <w:sz w:val="22"/>
          <w:szCs w:val="22"/>
          <w:lang w:val="en-US" w:eastAsia="zh-CN"/>
        </w:rPr>
      </w:pPr>
      <w:r w:rsidRPr="00000BD9">
        <w:rPr>
          <w:rFonts w:eastAsia="宋体"/>
          <w:color w:val="000000"/>
          <w:sz w:val="22"/>
          <w:szCs w:val="22"/>
          <w:lang w:val="en-US" w:eastAsia="zh-CN"/>
        </w:rPr>
        <w:t>Agreements:</w:t>
      </w:r>
    </w:p>
    <w:p w14:paraId="690F8291" w14:textId="77777777" w:rsidR="00000BD9" w:rsidRPr="00000BD9" w:rsidRDefault="00000BD9" w:rsidP="00FB008F">
      <w:pPr>
        <w:pBdr>
          <w:top w:val="single" w:sz="8" w:space="1" w:color="auto"/>
          <w:left w:val="single" w:sz="8" w:space="4" w:color="auto"/>
          <w:bottom w:val="single" w:sz="8" w:space="1" w:color="auto"/>
          <w:right w:val="single" w:sz="8" w:space="4" w:color="auto"/>
        </w:pBdr>
        <w:overflowPunct/>
        <w:autoSpaceDE/>
        <w:autoSpaceDN/>
        <w:adjustRightInd/>
        <w:spacing w:after="0"/>
        <w:textAlignment w:val="auto"/>
        <w:rPr>
          <w:rFonts w:ascii="宋体" w:eastAsia="宋体" w:hAnsi="宋体" w:cs="宋体"/>
          <w:color w:val="000000"/>
          <w:sz w:val="22"/>
          <w:szCs w:val="22"/>
          <w:lang w:val="en-US" w:eastAsia="zh-CN"/>
        </w:rPr>
      </w:pPr>
      <w:r w:rsidRPr="00000BD9">
        <w:rPr>
          <w:rFonts w:eastAsia="宋体"/>
          <w:color w:val="000000"/>
          <w:sz w:val="22"/>
          <w:szCs w:val="22"/>
          <w:lang w:val="en-US" w:eastAsia="zh-CN"/>
        </w:rPr>
        <w:t>1 RAN2 confirms the CPA/CPC scenarios agreed by RAN3 and discuss corresponding UE impacts.</w:t>
      </w:r>
    </w:p>
    <w:p w14:paraId="1310D855" w14:textId="77777777" w:rsidR="00000BD9" w:rsidRPr="00000BD9" w:rsidRDefault="00000BD9" w:rsidP="00FB008F">
      <w:pPr>
        <w:pBdr>
          <w:top w:val="single" w:sz="8" w:space="1" w:color="auto"/>
          <w:left w:val="single" w:sz="8" w:space="4" w:color="auto"/>
          <w:bottom w:val="single" w:sz="8" w:space="1" w:color="auto"/>
          <w:right w:val="single" w:sz="8" w:space="4" w:color="auto"/>
        </w:pBdr>
        <w:overflowPunct/>
        <w:autoSpaceDE/>
        <w:autoSpaceDN/>
        <w:adjustRightInd/>
        <w:spacing w:after="0"/>
        <w:textAlignment w:val="auto"/>
        <w:rPr>
          <w:rFonts w:ascii="宋体" w:eastAsia="宋体" w:hAnsi="宋体" w:cs="宋体"/>
          <w:color w:val="000000"/>
          <w:sz w:val="22"/>
          <w:szCs w:val="22"/>
          <w:lang w:val="en-US" w:eastAsia="zh-CN"/>
        </w:rPr>
      </w:pPr>
      <w:r w:rsidRPr="00000BD9">
        <w:rPr>
          <w:rFonts w:eastAsia="宋体"/>
          <w:color w:val="000000"/>
          <w:sz w:val="22"/>
          <w:szCs w:val="22"/>
          <w:lang w:val="en-US" w:eastAsia="zh-CN"/>
        </w:rPr>
        <w:t>2  SCGFailureInformation is enhanced to support CPAC MRO (i.e, no need to introduce new reports/message). </w:t>
      </w:r>
    </w:p>
    <w:p w14:paraId="0847FEB0" w14:textId="77777777" w:rsidR="00000BD9" w:rsidRPr="00000BD9" w:rsidRDefault="00000BD9" w:rsidP="00000BD9">
      <w:pPr>
        <w:overflowPunct/>
        <w:autoSpaceDE/>
        <w:autoSpaceDN/>
        <w:adjustRightInd/>
        <w:spacing w:before="100" w:beforeAutospacing="1" w:after="100" w:afterAutospacing="1"/>
        <w:textAlignment w:val="auto"/>
        <w:rPr>
          <w:rFonts w:ascii="宋体" w:eastAsia="宋体" w:hAnsi="宋体" w:cs="宋体"/>
          <w:color w:val="000000"/>
          <w:sz w:val="22"/>
          <w:szCs w:val="22"/>
          <w:lang w:val="en-US" w:eastAsia="zh-CN"/>
        </w:rPr>
      </w:pPr>
      <w:r w:rsidRPr="00000BD9">
        <w:rPr>
          <w:rFonts w:eastAsia="宋体"/>
          <w:color w:val="000000"/>
          <w:sz w:val="22"/>
          <w:szCs w:val="22"/>
          <w:lang w:val="en-US" w:eastAsia="zh-CN"/>
        </w:rPr>
        <w:t> FFS: For CPAC MRO, information to differentiate CAPC from conventional SCG failure is needed (ffs by implicit or explicit indication).</w:t>
      </w:r>
    </w:p>
    <w:p w14:paraId="4D025631" w14:textId="77777777" w:rsidR="00000BD9" w:rsidRPr="00000BD9" w:rsidRDefault="00000BD9" w:rsidP="00000BD9">
      <w:pPr>
        <w:overflowPunct/>
        <w:autoSpaceDE/>
        <w:autoSpaceDN/>
        <w:adjustRightInd/>
        <w:spacing w:before="100" w:beforeAutospacing="1" w:after="100" w:afterAutospacing="1"/>
        <w:textAlignment w:val="auto"/>
        <w:rPr>
          <w:rFonts w:ascii="宋体" w:eastAsia="宋体" w:hAnsi="宋体" w:cs="宋体"/>
          <w:color w:val="000000"/>
          <w:sz w:val="22"/>
          <w:szCs w:val="22"/>
          <w:lang w:val="en-US" w:eastAsia="zh-CN"/>
        </w:rPr>
      </w:pPr>
      <w:r w:rsidRPr="00000BD9">
        <w:rPr>
          <w:rFonts w:eastAsia="宋体"/>
          <w:color w:val="000000"/>
          <w:sz w:val="22"/>
          <w:szCs w:val="22"/>
          <w:lang w:val="en-US" w:eastAsia="zh-CN"/>
        </w:rPr>
        <w:t> Meanwhile in the RAN3#119 meeting, there is some progress about UE reporting for MRO for CPAC as follows:</w:t>
      </w:r>
    </w:p>
    <w:p w14:paraId="6DB16EBD" w14:textId="77777777" w:rsidR="00000BD9" w:rsidRPr="00000BD9" w:rsidRDefault="00000BD9" w:rsidP="00AA7917">
      <w:pPr>
        <w:overflowPunct/>
        <w:autoSpaceDE/>
        <w:autoSpaceDN/>
        <w:adjustRightInd/>
        <w:spacing w:before="100" w:beforeAutospacing="1" w:after="100" w:afterAutospacing="1"/>
        <w:textAlignment w:val="auto"/>
        <w:rPr>
          <w:rFonts w:eastAsia="宋体"/>
          <w:color w:val="000000"/>
          <w:sz w:val="22"/>
          <w:szCs w:val="22"/>
          <w:lang w:val="en-US" w:eastAsia="zh-CN"/>
        </w:rPr>
      </w:pPr>
      <w:r w:rsidRPr="00000BD9">
        <w:rPr>
          <w:rFonts w:eastAsia="宋体"/>
          <w:color w:val="000000"/>
          <w:sz w:val="22"/>
          <w:szCs w:val="22"/>
          <w:lang w:val="en-US" w:eastAsia="zh-CN"/>
        </w:rPr>
        <w:t> </w:t>
      </w:r>
      <w:r w:rsidRPr="00000BD9">
        <w:rPr>
          <w:rFonts w:eastAsia="宋体"/>
          <w:i/>
          <w:iCs/>
          <w:color w:val="00B050"/>
          <w:sz w:val="22"/>
          <w:szCs w:val="22"/>
          <w:lang w:val="en-US" w:eastAsia="zh-CN"/>
        </w:rPr>
        <w:t>Information available in the network nodes should not be included in the SCGFailureInformation.</w:t>
      </w:r>
    </w:p>
    <w:p w14:paraId="4AF239CD" w14:textId="77777777" w:rsidR="00000BD9" w:rsidRPr="00000BD9" w:rsidRDefault="00000BD9" w:rsidP="00000BD9">
      <w:pPr>
        <w:overflowPunct/>
        <w:autoSpaceDE/>
        <w:autoSpaceDN/>
        <w:adjustRightInd/>
        <w:spacing w:before="100" w:beforeAutospacing="1" w:after="0"/>
        <w:jc w:val="both"/>
        <w:rPr>
          <w:rFonts w:eastAsia="宋体"/>
          <w:color w:val="000000"/>
          <w:sz w:val="22"/>
          <w:szCs w:val="22"/>
          <w:lang w:val="en-US" w:eastAsia="zh-CN"/>
        </w:rPr>
      </w:pPr>
      <w:r w:rsidRPr="00000BD9">
        <w:rPr>
          <w:rFonts w:eastAsia="宋体"/>
          <w:i/>
          <w:iCs/>
          <w:color w:val="00B050"/>
          <w:sz w:val="22"/>
          <w:szCs w:val="22"/>
          <w:lang w:val="en-US" w:eastAsia="zh-CN"/>
        </w:rPr>
        <w:t>For MRO for CPC and CPA, if there are multiple events configured for CPA/CPC, the UE reports the first triggered CPAC event, and the time duration between the two triggered CPAC events.</w:t>
      </w:r>
    </w:p>
    <w:p w14:paraId="49A0521A" w14:textId="77777777" w:rsidR="00000BD9" w:rsidRPr="00000BD9" w:rsidRDefault="00000BD9" w:rsidP="00AA7917">
      <w:pPr>
        <w:overflowPunct/>
        <w:autoSpaceDE/>
        <w:autoSpaceDN/>
        <w:adjustRightInd/>
        <w:spacing w:before="100" w:beforeAutospacing="1" w:after="100" w:afterAutospacing="1"/>
        <w:textAlignment w:val="auto"/>
        <w:rPr>
          <w:rFonts w:eastAsia="宋体"/>
          <w:color w:val="000000"/>
          <w:sz w:val="22"/>
          <w:szCs w:val="22"/>
          <w:lang w:val="en-US" w:eastAsia="zh-CN"/>
        </w:rPr>
      </w:pPr>
      <w:r w:rsidRPr="00000BD9">
        <w:rPr>
          <w:rFonts w:eastAsia="宋体"/>
          <w:color w:val="000000"/>
          <w:sz w:val="22"/>
          <w:szCs w:val="22"/>
          <w:lang w:val="en-US" w:eastAsia="zh-CN"/>
        </w:rPr>
        <w:t> In this paper, for the agreed scenarios and the remaining FFS, we will give further consideration and potential solution to support this objective.</w:t>
      </w:r>
    </w:p>
    <w:p w14:paraId="267A871D" w14:textId="77777777" w:rsidR="00000BD9" w:rsidRPr="00000BD9" w:rsidRDefault="00000BD9" w:rsidP="00000BD9">
      <w:pPr>
        <w:overflowPunct/>
        <w:autoSpaceDE/>
        <w:autoSpaceDN/>
        <w:adjustRightInd/>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FFS: For CPAC MRO, information to differentiate CAPC from conventional SCG failure is needed (ffs by implicit or explicit indication).</w:t>
      </w:r>
    </w:p>
    <w:p w14:paraId="459E2AF1" w14:textId="77777777" w:rsidR="00000BD9" w:rsidRPr="00000BD9" w:rsidRDefault="00000BD9" w:rsidP="00000BD9">
      <w:pPr>
        <w:overflowPunct/>
        <w:autoSpaceDE/>
        <w:autoSpaceDN/>
        <w:adjustRightInd/>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 For further discussion:</w:t>
      </w:r>
    </w:p>
    <w:p w14:paraId="5FE23D5C" w14:textId="77777777" w:rsidR="00000BD9" w:rsidRPr="00000BD9" w:rsidRDefault="00000BD9" w:rsidP="00000BD9">
      <w:pPr>
        <w:overflowPunct/>
        <w:autoSpaceDE/>
        <w:autoSpaceDN/>
        <w:adjustRightInd/>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Proposal 12: For CPAC MRO, RAN2 discuss which of below time information is needed to be reported by UE (ffs reusing existing existing new IEs or introducing new IEs ):</w:t>
      </w:r>
    </w:p>
    <w:p w14:paraId="0558DC26"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lastRenderedPageBreak/>
        <w:t>a. The time elapsed between reception of CPAC configuration and the CPAC execution (4)</w:t>
      </w:r>
    </w:p>
    <w:p w14:paraId="3D025C98"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b. The time elapsed between the SCG failure in source SCG and the latest CPC configuration is received. (3)</w:t>
      </w:r>
    </w:p>
    <w:p w14:paraId="1EA7154D"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c. The time elapsed between the CPAC execution towards the target PSCell and the corresponding latest CPAC configuration is received for the target PSCell. (2)</w:t>
      </w:r>
    </w:p>
    <w:p w14:paraId="0AE8FBE6"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d. The time elapsed since the CPAC execution towards the target PSCell until the SCG failure. (1)</w:t>
      </w:r>
    </w:p>
    <w:p w14:paraId="271460A0"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e. timeSinceCPACReconfig (1)</w:t>
      </w:r>
    </w:p>
    <w:p w14:paraId="53CBAB32" w14:textId="77777777" w:rsidR="00000BD9" w:rsidRPr="00000BD9" w:rsidRDefault="00000BD9" w:rsidP="00000BD9">
      <w:pPr>
        <w:overflowPunct/>
        <w:autoSpaceDE/>
        <w:autoSpaceDN/>
        <w:adjustRightInd/>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Proposal 14: For CPAC MRO, RAN2 discuss whether below type information is needed (ffs details):</w:t>
      </w:r>
    </w:p>
    <w:p w14:paraId="47738B89"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a. Information to differentiate CPA and CPC</w:t>
      </w:r>
    </w:p>
    <w:p w14:paraId="36BCCF9A"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b. Information to differentiate SN or MN initiated CPAC procedure</w:t>
      </w:r>
    </w:p>
    <w:p w14:paraId="04750FB4"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c. None</w:t>
      </w:r>
    </w:p>
    <w:p w14:paraId="19E82E2E" w14:textId="77777777" w:rsidR="00000BD9" w:rsidRPr="00000BD9" w:rsidRDefault="00000BD9" w:rsidP="00000BD9">
      <w:pPr>
        <w:overflowPunct/>
        <w:autoSpaceDE/>
        <w:autoSpaceDN/>
        <w:adjustRightInd/>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Proposal 15: For CPAC MRO, RAN2 discuss which below CPAC configuration relevant information is needed:</w:t>
      </w:r>
    </w:p>
    <w:p w14:paraId="7B40609E"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a. The time elapsed between the two CPAC execution events e.g., A3 and A5 (4)</w:t>
      </w:r>
    </w:p>
    <w:p w14:paraId="6FC7794B"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b. The first fulfilled event e.g., A3 or A5 (3)</w:t>
      </w:r>
    </w:p>
    <w:p w14:paraId="528521AA"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c. The latest configured CPAC configuration including the CPAC execution condition(s) (2)</w:t>
      </w:r>
    </w:p>
    <w:p w14:paraId="5869547E"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d. CPAC execution condition(s) fulfilled (2)</w:t>
      </w:r>
    </w:p>
    <w:p w14:paraId="5BDB4887"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e. indication whether UE had stored intra-SN CPC configuration at the time of SCG failure. (1)</w:t>
      </w:r>
    </w:p>
    <w:p w14:paraId="067A4C52"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f. an indication regarding target cells that were previously reported to the network but not part of the received CPC configurations. (1)</w:t>
      </w:r>
    </w:p>
    <w:p w14:paraId="1CCEA122"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g. None</w:t>
      </w:r>
    </w:p>
    <w:p w14:paraId="3E0869CC" w14:textId="77777777" w:rsidR="00000BD9" w:rsidRPr="00000BD9" w:rsidRDefault="00000BD9" w:rsidP="00000BD9">
      <w:pPr>
        <w:overflowPunct/>
        <w:autoSpaceDE/>
        <w:autoSpaceDN/>
        <w:adjustRightInd/>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Proposal 16: For CPAC MRO, RAN2 discuss which below measurements relevant information is needed:</w:t>
      </w:r>
    </w:p>
    <w:p w14:paraId="63CF85C8"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a. CPAC candidate PSCells identity (3)</w:t>
      </w:r>
    </w:p>
    <w:p w14:paraId="2B4C3F38"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b. Candidate PSCell measurement results  (2)</w:t>
      </w:r>
    </w:p>
    <w:p w14:paraId="272220F6"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c. the latest neighboring cell measurement results (3)</w:t>
      </w:r>
    </w:p>
    <w:p w14:paraId="63573A22"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d. an indication on whether a measured neighbour cell was configured as a CPAC candidate or not (2)</w:t>
      </w:r>
    </w:p>
    <w:p w14:paraId="245E101B"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e. Source PSCell info (cell ID and measurements) (1)</w:t>
      </w:r>
    </w:p>
    <w:p w14:paraId="479CA8E9"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f. Target PSCell ID; (1)</w:t>
      </w:r>
    </w:p>
    <w:p w14:paraId="6008C8F6"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g. Target PSCell  measurements (1)</w:t>
      </w:r>
    </w:p>
    <w:p w14:paraId="4C1268CC"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h. None</w:t>
      </w:r>
    </w:p>
    <w:p w14:paraId="794B355E" w14:textId="77777777" w:rsidR="00000BD9" w:rsidRPr="00000BD9" w:rsidRDefault="00000BD9" w:rsidP="00000BD9">
      <w:pPr>
        <w:overflowPunct/>
        <w:autoSpaceDE/>
        <w:autoSpaceDN/>
        <w:adjustRightInd/>
        <w:spacing w:before="100" w:beforeAutospacing="1"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Proposal 17: For CPAC MRO, RAN2 discuss which below information is needed:</w:t>
      </w:r>
    </w:p>
    <w:p w14:paraId="554B607E"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a. the MCG timers such as t310 and t312 values if they are running</w:t>
      </w:r>
    </w:p>
    <w:p w14:paraId="47C199AA"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b. RLF retransmission counter value</w:t>
      </w:r>
    </w:p>
    <w:p w14:paraId="6930EB11"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c. one indication that before PCell handover, CPA/CPC configuration has received but not executed or the time difference between the CPA/CPC configuration and PCell handover</w:t>
      </w:r>
    </w:p>
    <w:p w14:paraId="14B6E2FD"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t>d. Success PSCell change/addition cause value (e.g., t304, t310, t312 cause, etc.)</w:t>
      </w:r>
    </w:p>
    <w:p w14:paraId="472EC865" w14:textId="77777777" w:rsidR="00000BD9" w:rsidRPr="00000BD9" w:rsidRDefault="00000BD9" w:rsidP="00AA7917">
      <w:pPr>
        <w:overflowPunct/>
        <w:autoSpaceDE/>
        <w:autoSpaceDN/>
        <w:adjustRightInd/>
        <w:spacing w:after="0"/>
        <w:ind w:left="1622" w:hanging="363"/>
        <w:rPr>
          <w:rFonts w:eastAsia="宋体"/>
          <w:color w:val="000000"/>
          <w:sz w:val="22"/>
          <w:szCs w:val="22"/>
          <w:lang w:val="en-US" w:eastAsia="zh-CN"/>
        </w:rPr>
      </w:pPr>
      <w:r w:rsidRPr="00000BD9">
        <w:rPr>
          <w:rFonts w:eastAsia="宋体"/>
          <w:i/>
          <w:iCs/>
          <w:color w:val="000000"/>
          <w:sz w:val="22"/>
          <w:szCs w:val="22"/>
          <w:lang w:val="en-US" w:eastAsia="zh-CN"/>
        </w:rPr>
        <w:lastRenderedPageBreak/>
        <w:t>e. None</w:t>
      </w:r>
    </w:p>
    <w:p w14:paraId="68CAA547" w14:textId="77777777" w:rsidR="00000BD9" w:rsidRDefault="00000BD9" w:rsidP="00AA7917">
      <w:pPr>
        <w:spacing w:after="0"/>
        <w:rPr>
          <w:rFonts w:eastAsiaTheme="minorEastAsia"/>
          <w:lang w:val="en-US" w:eastAsia="zh-CN"/>
        </w:rPr>
      </w:pPr>
    </w:p>
    <w:p w14:paraId="413385C9" w14:textId="77777777" w:rsidR="00F23ABE" w:rsidRPr="00F23ABE" w:rsidRDefault="00F23ABE" w:rsidP="0042278E">
      <w:pPr>
        <w:spacing w:before="100" w:beforeAutospacing="1" w:after="0"/>
        <w:rPr>
          <w:rFonts w:eastAsiaTheme="minorEastAsia"/>
          <w:b/>
          <w:u w:val="single"/>
          <w:lang w:val="en-US" w:eastAsia="zh-CN"/>
        </w:rPr>
      </w:pPr>
      <w:r w:rsidRPr="00F23ABE">
        <w:rPr>
          <w:rFonts w:eastAsiaTheme="minorEastAsia" w:hint="eastAsia"/>
          <w:b/>
          <w:u w:val="single"/>
          <w:lang w:val="en-US" w:eastAsia="zh-CN"/>
        </w:rPr>
        <w:t>A</w:t>
      </w:r>
      <w:r w:rsidRPr="00F23ABE">
        <w:rPr>
          <w:rFonts w:eastAsiaTheme="minorEastAsia"/>
          <w:b/>
          <w:u w:val="single"/>
          <w:lang w:val="en-US" w:eastAsia="zh-CN"/>
        </w:rPr>
        <w:t>greements on MDT override:</w:t>
      </w:r>
    </w:p>
    <w:p w14:paraId="70A0468F" w14:textId="77777777" w:rsidR="00F23ABE" w:rsidRPr="00F23ABE" w:rsidRDefault="00F23ABE" w:rsidP="00F23ABE">
      <w:pPr>
        <w:textAlignment w:val="auto"/>
        <w:rPr>
          <w:rFonts w:eastAsia="宋体"/>
          <w:lang w:eastAsia="zh-CN"/>
        </w:rPr>
      </w:pPr>
      <w:r w:rsidRPr="00F23ABE">
        <w:rPr>
          <w:rFonts w:eastAsia="宋体" w:hint="eastAsia"/>
          <w:lang w:eastAsia="zh-CN"/>
        </w:rPr>
        <w:t>I</w:t>
      </w:r>
      <w:r w:rsidRPr="00F23ABE">
        <w:rPr>
          <w:rFonts w:eastAsia="宋体"/>
          <w:lang w:eastAsia="zh-CN"/>
        </w:rPr>
        <w:t>n the RAN2 #121 meeting, there are following 3 candidate solutions to solve the inter-RAT MDT override problem.</w:t>
      </w:r>
    </w:p>
    <w:tbl>
      <w:tblPr>
        <w:tblStyle w:val="13"/>
        <w:tblW w:w="0" w:type="auto"/>
        <w:tblLook w:val="04A0" w:firstRow="1" w:lastRow="0" w:firstColumn="1" w:lastColumn="0" w:noHBand="0" w:noVBand="1"/>
      </w:tblPr>
      <w:tblGrid>
        <w:gridCol w:w="9350"/>
      </w:tblGrid>
      <w:tr w:rsidR="00F23ABE" w:rsidRPr="00F23ABE" w14:paraId="134FEEDB" w14:textId="77777777" w:rsidTr="000F55C5">
        <w:tc>
          <w:tcPr>
            <w:tcW w:w="9350" w:type="dxa"/>
          </w:tcPr>
          <w:p w14:paraId="4FBFD449" w14:textId="77777777" w:rsidR="00F23ABE" w:rsidRPr="00F23ABE" w:rsidRDefault="00F23ABE" w:rsidP="00F23ABE">
            <w:pPr>
              <w:tabs>
                <w:tab w:val="left" w:pos="1622"/>
              </w:tabs>
              <w:overflowPunct/>
              <w:autoSpaceDE/>
              <w:autoSpaceDN/>
              <w:adjustRightInd/>
              <w:spacing w:after="0"/>
              <w:ind w:left="1622" w:hanging="363"/>
              <w:textAlignment w:val="auto"/>
              <w:rPr>
                <w:rFonts w:ascii="Times New Roman" w:hAnsi="Times New Roman"/>
                <w:sz w:val="22"/>
                <w:szCs w:val="24"/>
                <w:lang w:eastAsia="zh-CN"/>
              </w:rPr>
            </w:pPr>
            <w:r w:rsidRPr="00F23ABE">
              <w:rPr>
                <w:rFonts w:ascii="Times New Roman" w:hAnsi="Times New Roman"/>
                <w:sz w:val="22"/>
                <w:szCs w:val="24"/>
                <w:lang w:eastAsia="zh-CN"/>
              </w:rPr>
              <w:t>Solution 1: Override protection for logged MDT by simultaneous LTE and NR configuration for logged MDT.</w:t>
            </w:r>
          </w:p>
          <w:p w14:paraId="0D3FC393" w14:textId="77777777" w:rsidR="00F23ABE" w:rsidRPr="00F23ABE" w:rsidRDefault="00F23ABE" w:rsidP="00F23ABE">
            <w:pPr>
              <w:tabs>
                <w:tab w:val="left" w:pos="1622"/>
              </w:tabs>
              <w:overflowPunct/>
              <w:autoSpaceDE/>
              <w:autoSpaceDN/>
              <w:adjustRightInd/>
              <w:spacing w:after="0"/>
              <w:ind w:left="1622" w:hanging="363"/>
              <w:textAlignment w:val="auto"/>
              <w:rPr>
                <w:rFonts w:ascii="Times New Roman" w:hAnsi="Times New Roman"/>
                <w:sz w:val="22"/>
                <w:szCs w:val="24"/>
                <w:lang w:eastAsia="zh-CN"/>
              </w:rPr>
            </w:pPr>
            <w:r w:rsidRPr="00F23ABE">
              <w:rPr>
                <w:rFonts w:ascii="Times New Roman" w:hAnsi="Times New Roman"/>
                <w:sz w:val="22"/>
                <w:szCs w:val="24"/>
                <w:lang w:eastAsia="zh-CN"/>
              </w:rPr>
              <w:t>Solution 2: Override protection by cross-RAT signaling but no cross-RAT reporting of LTE logged MDT report from NR to LTE.</w:t>
            </w:r>
          </w:p>
          <w:p w14:paraId="623E83B7" w14:textId="77777777" w:rsidR="00F23ABE" w:rsidRPr="00F23ABE" w:rsidRDefault="00F23ABE" w:rsidP="00F23ABE">
            <w:pPr>
              <w:tabs>
                <w:tab w:val="left" w:pos="1622"/>
              </w:tabs>
              <w:overflowPunct/>
              <w:autoSpaceDE/>
              <w:autoSpaceDN/>
              <w:adjustRightInd/>
              <w:spacing w:after="0"/>
              <w:ind w:left="1622" w:hanging="363"/>
              <w:textAlignment w:val="auto"/>
              <w:rPr>
                <w:rFonts w:ascii="Times New Roman" w:eastAsia="等线" w:hAnsi="Times New Roman"/>
                <w:sz w:val="24"/>
                <w:szCs w:val="24"/>
                <w:lang w:eastAsia="zh-CN"/>
              </w:rPr>
            </w:pPr>
            <w:r w:rsidRPr="00F23ABE">
              <w:rPr>
                <w:rFonts w:ascii="Times New Roman" w:hAnsi="Times New Roman"/>
                <w:sz w:val="22"/>
                <w:szCs w:val="24"/>
                <w:lang w:eastAsia="zh-CN"/>
              </w:rPr>
              <w:t>Solution 3: Both solution 1 and 2 are supported for different UE implementation.</w:t>
            </w:r>
          </w:p>
        </w:tc>
      </w:tr>
    </w:tbl>
    <w:p w14:paraId="7C8B0632" w14:textId="77777777" w:rsidR="00F23ABE" w:rsidRPr="00F23ABE" w:rsidRDefault="00F23ABE" w:rsidP="0042278E">
      <w:pPr>
        <w:spacing w:before="100" w:beforeAutospacing="1" w:after="0"/>
        <w:textAlignment w:val="auto"/>
        <w:rPr>
          <w:rFonts w:eastAsia="宋体"/>
          <w:sz w:val="21"/>
          <w:lang w:eastAsia="zh-CN"/>
        </w:rPr>
      </w:pPr>
      <w:r w:rsidRPr="00F23ABE">
        <w:rPr>
          <w:rFonts w:eastAsia="宋体"/>
          <w:sz w:val="21"/>
          <w:lang w:eastAsia="zh-CN"/>
        </w:rPr>
        <w:t>Solution 2 is finally chosen for further specification, while the following agreements are achieved.</w:t>
      </w:r>
    </w:p>
    <w:tbl>
      <w:tblPr>
        <w:tblStyle w:val="13"/>
        <w:tblW w:w="0" w:type="auto"/>
        <w:tblLook w:val="04A0" w:firstRow="1" w:lastRow="0" w:firstColumn="1" w:lastColumn="0" w:noHBand="0" w:noVBand="1"/>
      </w:tblPr>
      <w:tblGrid>
        <w:gridCol w:w="9350"/>
      </w:tblGrid>
      <w:tr w:rsidR="00F23ABE" w:rsidRPr="00F23ABE" w14:paraId="3896A37E" w14:textId="77777777" w:rsidTr="000F55C5">
        <w:tc>
          <w:tcPr>
            <w:tcW w:w="9350" w:type="dxa"/>
          </w:tcPr>
          <w:p w14:paraId="7C79A6AB" w14:textId="77777777" w:rsidR="00F23ABE" w:rsidRPr="00F23ABE" w:rsidRDefault="00F23ABE" w:rsidP="006965F9">
            <w:pPr>
              <w:spacing w:after="0"/>
              <w:textAlignment w:val="auto"/>
              <w:rPr>
                <w:rFonts w:ascii="Times New Roman" w:hAnsi="Times New Roman"/>
                <w:sz w:val="22"/>
                <w:szCs w:val="24"/>
                <w:lang w:eastAsia="zh-CN"/>
              </w:rPr>
            </w:pPr>
            <w:r w:rsidRPr="00F23ABE">
              <w:rPr>
                <w:rFonts w:ascii="Times New Roman" w:hAnsi="Times New Roman"/>
                <w:sz w:val="22"/>
                <w:szCs w:val="24"/>
                <w:lang w:eastAsia="zh-CN"/>
              </w:rPr>
              <w:t>Agreements For solution 2:</w:t>
            </w:r>
          </w:p>
          <w:p w14:paraId="61FBEDB9" w14:textId="77777777" w:rsidR="00F23ABE" w:rsidRPr="00F23ABE" w:rsidRDefault="00F23ABE" w:rsidP="006965F9">
            <w:pPr>
              <w:spacing w:after="0"/>
              <w:textAlignment w:val="auto"/>
              <w:rPr>
                <w:rFonts w:ascii="Times New Roman" w:eastAsia="宋体" w:hAnsi="Times New Roman"/>
                <w:sz w:val="22"/>
                <w:lang w:eastAsia="zh-CN"/>
              </w:rPr>
            </w:pPr>
            <w:r w:rsidRPr="00F23ABE">
              <w:rPr>
                <w:rFonts w:ascii="Times New Roman" w:eastAsia="宋体" w:hAnsi="Times New Roman"/>
                <w:sz w:val="22"/>
                <w:lang w:eastAsia="zh-CN"/>
              </w:rPr>
              <w:t>1</w:t>
            </w:r>
            <w:r w:rsidRPr="00F23ABE">
              <w:rPr>
                <w:rFonts w:ascii="Times New Roman" w:eastAsia="宋体" w:hAnsi="Times New Roman"/>
                <w:sz w:val="22"/>
                <w:lang w:eastAsia="zh-CN"/>
              </w:rPr>
              <w:tab/>
              <w:t>Extend the LTE LoggedMeasurementConfiguration to include Logged MDT type indication information</w:t>
            </w:r>
          </w:p>
          <w:p w14:paraId="18DBB8F0" w14:textId="77777777" w:rsidR="00F23ABE" w:rsidRPr="00F23ABE" w:rsidRDefault="00F23ABE" w:rsidP="006965F9">
            <w:pPr>
              <w:spacing w:after="0"/>
              <w:textAlignment w:val="auto"/>
              <w:rPr>
                <w:rFonts w:ascii="Times New Roman" w:eastAsia="宋体" w:hAnsi="Times New Roman"/>
                <w:sz w:val="22"/>
                <w:lang w:eastAsia="zh-CN"/>
              </w:rPr>
            </w:pPr>
            <w:r w:rsidRPr="00F23ABE">
              <w:rPr>
                <w:rFonts w:ascii="Times New Roman" w:eastAsia="宋体" w:hAnsi="Times New Roman"/>
                <w:sz w:val="22"/>
                <w:lang w:eastAsia="zh-CN"/>
              </w:rPr>
              <w:t>2</w:t>
            </w:r>
            <w:r w:rsidRPr="00F23ABE">
              <w:rPr>
                <w:rFonts w:ascii="Times New Roman" w:eastAsia="宋体" w:hAnsi="Times New Roman"/>
                <w:sz w:val="22"/>
                <w:lang w:eastAsia="zh-CN"/>
              </w:rPr>
              <w:tab/>
              <w:t>NR signaling is needed to inform the gNB that signaling based MDT is configured by E-UTRA.</w:t>
            </w:r>
          </w:p>
          <w:p w14:paraId="405283CA" w14:textId="77777777" w:rsidR="00F23ABE" w:rsidRPr="00F23ABE" w:rsidRDefault="00F23ABE" w:rsidP="00F23ABE">
            <w:pPr>
              <w:textAlignment w:val="auto"/>
              <w:rPr>
                <w:rFonts w:ascii="Times New Roman" w:eastAsia="宋体" w:hAnsi="Times New Roman"/>
                <w:lang w:eastAsia="zh-CN"/>
              </w:rPr>
            </w:pPr>
            <w:r w:rsidRPr="00F23ABE">
              <w:rPr>
                <w:rFonts w:ascii="Times New Roman" w:eastAsia="宋体" w:hAnsi="Times New Roman"/>
                <w:sz w:val="22"/>
                <w:lang w:eastAsia="zh-CN"/>
              </w:rPr>
              <w:t>3</w:t>
            </w:r>
            <w:r w:rsidRPr="00F23ABE">
              <w:rPr>
                <w:rFonts w:ascii="Times New Roman" w:eastAsia="宋体" w:hAnsi="Times New Roman"/>
                <w:sz w:val="22"/>
                <w:lang w:eastAsia="zh-CN"/>
              </w:rPr>
              <w:tab/>
              <w:t>Try to reuse R17 NR signaling by the UE to inform gNB whether signaling based MDT is configured even when it is configured by E-UTRA</w:t>
            </w:r>
          </w:p>
        </w:tc>
      </w:tr>
    </w:tbl>
    <w:p w14:paraId="060ADAB7" w14:textId="77777777" w:rsidR="00F23ABE" w:rsidRPr="00F23ABE" w:rsidRDefault="00F23ABE" w:rsidP="00F23ABE">
      <w:pPr>
        <w:textAlignment w:val="auto"/>
        <w:rPr>
          <w:rFonts w:eastAsia="宋体"/>
          <w:lang w:eastAsia="zh-CN"/>
        </w:rPr>
      </w:pPr>
    </w:p>
    <w:p w14:paraId="69754BF6" w14:textId="77777777" w:rsidR="00F23ABE" w:rsidRPr="00F23ABE" w:rsidRDefault="00F23ABE" w:rsidP="00F23ABE">
      <w:pPr>
        <w:textAlignment w:val="auto"/>
        <w:rPr>
          <w:rFonts w:eastAsia="宋体"/>
          <w:sz w:val="22"/>
          <w:lang w:eastAsia="zh-CN"/>
        </w:rPr>
      </w:pPr>
      <w:r w:rsidRPr="00F23ABE">
        <w:rPr>
          <w:rFonts w:eastAsia="宋体" w:hint="eastAsia"/>
          <w:sz w:val="22"/>
          <w:lang w:eastAsia="zh-CN"/>
        </w:rPr>
        <w:t>Meanwhile,</w:t>
      </w:r>
      <w:r w:rsidRPr="00F23ABE">
        <w:rPr>
          <w:rFonts w:eastAsia="宋体"/>
          <w:sz w:val="22"/>
          <w:lang w:eastAsia="zh-CN"/>
        </w:rPr>
        <w:t xml:space="preserve"> there are still some leftover issues.</w:t>
      </w:r>
    </w:p>
    <w:tbl>
      <w:tblPr>
        <w:tblStyle w:val="13"/>
        <w:tblW w:w="0" w:type="auto"/>
        <w:tblLook w:val="04A0" w:firstRow="1" w:lastRow="0" w:firstColumn="1" w:lastColumn="0" w:noHBand="0" w:noVBand="1"/>
      </w:tblPr>
      <w:tblGrid>
        <w:gridCol w:w="9350"/>
      </w:tblGrid>
      <w:tr w:rsidR="00F23ABE" w:rsidRPr="00F23ABE" w14:paraId="393DAFFC" w14:textId="77777777" w:rsidTr="000F55C5">
        <w:tc>
          <w:tcPr>
            <w:tcW w:w="9350" w:type="dxa"/>
          </w:tcPr>
          <w:p w14:paraId="53F00005" w14:textId="77777777" w:rsidR="00F23ABE" w:rsidRPr="00F23ABE" w:rsidRDefault="00F23ABE" w:rsidP="00F23ABE">
            <w:pPr>
              <w:textAlignment w:val="auto"/>
              <w:rPr>
                <w:rFonts w:ascii="Times New Roman" w:eastAsia="宋体" w:hAnsi="Times New Roman"/>
                <w:lang w:eastAsia="zh-CN"/>
              </w:rPr>
            </w:pPr>
            <w:r w:rsidRPr="00F23ABE">
              <w:rPr>
                <w:rFonts w:ascii="Times New Roman" w:hAnsi="Times New Roman"/>
                <w:sz w:val="22"/>
                <w:szCs w:val="24"/>
                <w:lang w:eastAsia="zh-CN"/>
              </w:rPr>
              <w:t>FFS  in RAN3 the details and the Need of differentiating the RAT type. Further discuss whether priority handling for signalling logged MDT configuration between different RAT types is needed or not.</w:t>
            </w:r>
          </w:p>
        </w:tc>
      </w:tr>
    </w:tbl>
    <w:p w14:paraId="0E952D2B" w14:textId="77777777" w:rsidR="00042B50" w:rsidRDefault="00042B50" w:rsidP="00F23ABE">
      <w:pPr>
        <w:textAlignment w:val="auto"/>
        <w:rPr>
          <w:rFonts w:eastAsia="宋体"/>
          <w:sz w:val="21"/>
          <w:lang w:eastAsia="zh-CN"/>
        </w:rPr>
      </w:pPr>
    </w:p>
    <w:p w14:paraId="0BF27D34" w14:textId="77777777" w:rsidR="00000BD9" w:rsidRPr="009B48B0" w:rsidRDefault="00F23ABE" w:rsidP="00701203">
      <w:pPr>
        <w:textAlignment w:val="auto"/>
      </w:pPr>
      <w:r w:rsidRPr="00F23ABE">
        <w:rPr>
          <w:rFonts w:eastAsia="宋体" w:hint="eastAsia"/>
          <w:sz w:val="22"/>
          <w:lang w:eastAsia="zh-CN"/>
        </w:rPr>
        <w:t>I</w:t>
      </w:r>
      <w:r w:rsidRPr="00F23ABE">
        <w:rPr>
          <w:rFonts w:eastAsia="宋体"/>
          <w:sz w:val="22"/>
          <w:lang w:eastAsia="zh-CN"/>
        </w:rPr>
        <w:t>n this paper, we shall provide our further considerations to the above</w:t>
      </w:r>
      <w:r w:rsidR="00042B50">
        <w:rPr>
          <w:rFonts w:eastAsia="宋体"/>
          <w:sz w:val="22"/>
          <w:lang w:eastAsia="zh-CN"/>
        </w:rPr>
        <w:t xml:space="preserve"> issues</w:t>
      </w:r>
      <w:r w:rsidRPr="00F23ABE">
        <w:rPr>
          <w:rFonts w:eastAsia="宋体"/>
          <w:sz w:val="22"/>
          <w:lang w:eastAsia="zh-CN"/>
        </w:rPr>
        <w:t>.</w:t>
      </w:r>
    </w:p>
    <w:bookmarkEnd w:id="4"/>
    <w:p w14:paraId="70B9D84E" w14:textId="77777777" w:rsidR="003701D9" w:rsidRDefault="00AD70AC">
      <w:pPr>
        <w:pStyle w:val="1"/>
        <w:rPr>
          <w:rFonts w:eastAsia="宋体" w:cs="Arial"/>
          <w:szCs w:val="36"/>
        </w:rPr>
      </w:pPr>
      <w:r>
        <w:rPr>
          <w:rFonts w:eastAsia="宋体" w:cs="Arial"/>
          <w:b/>
          <w:szCs w:val="36"/>
        </w:rPr>
        <w:t>2</w:t>
      </w:r>
      <w:r>
        <w:rPr>
          <w:rFonts w:eastAsia="宋体" w:cs="Arial"/>
          <w:b/>
          <w:szCs w:val="36"/>
        </w:rPr>
        <w:tab/>
      </w:r>
      <w:r>
        <w:rPr>
          <w:rFonts w:eastAsia="宋体" w:cs="Arial"/>
          <w:szCs w:val="36"/>
        </w:rPr>
        <w:t>Discussion</w:t>
      </w:r>
    </w:p>
    <w:p w14:paraId="24AC0CD1" w14:textId="77777777" w:rsidR="00B70F5C" w:rsidRPr="00B70F5C" w:rsidRDefault="00B70F5C" w:rsidP="0042278E">
      <w:pPr>
        <w:pStyle w:val="2"/>
        <w:rPr>
          <w:rFonts w:eastAsia="宋体"/>
        </w:rPr>
      </w:pPr>
      <w:r>
        <w:rPr>
          <w:rFonts w:eastAsia="宋体"/>
        </w:rPr>
        <w:t>2.1 Fast MCG recovery</w:t>
      </w:r>
    </w:p>
    <w:p w14:paraId="777477BA" w14:textId="77777777" w:rsidR="00C613AB" w:rsidRPr="009B48B0" w:rsidRDefault="00C613AB" w:rsidP="0042278E">
      <w:pPr>
        <w:pStyle w:val="3"/>
        <w:rPr>
          <w:rFonts w:eastAsia="宋体"/>
          <w:lang w:eastAsia="zh-CN"/>
        </w:rPr>
      </w:pPr>
      <w:r>
        <w:rPr>
          <w:rFonts w:eastAsia="宋体"/>
          <w:lang w:eastAsia="zh-CN"/>
        </w:rPr>
        <w:t>2.1</w:t>
      </w:r>
      <w:r w:rsidR="00B70F5C">
        <w:rPr>
          <w:rFonts w:eastAsia="宋体"/>
          <w:lang w:eastAsia="zh-CN"/>
        </w:rPr>
        <w:t>.1</w:t>
      </w:r>
      <w:r>
        <w:rPr>
          <w:rFonts w:eastAsia="宋体"/>
          <w:lang w:eastAsia="zh-CN"/>
        </w:rPr>
        <w:t xml:space="preserve"> </w:t>
      </w:r>
      <w:r w:rsidR="0016299A">
        <w:rPr>
          <w:rFonts w:eastAsia="宋体"/>
          <w:lang w:eastAsia="zh-CN"/>
        </w:rPr>
        <w:t xml:space="preserve">Summary of potential </w:t>
      </w:r>
      <w:r>
        <w:rPr>
          <w:rFonts w:eastAsia="宋体"/>
          <w:lang w:eastAsia="zh-CN"/>
        </w:rPr>
        <w:t>Cases</w:t>
      </w:r>
    </w:p>
    <w:p w14:paraId="4A22178D" w14:textId="77777777" w:rsidR="00701203" w:rsidRPr="0042278E" w:rsidRDefault="00701203" w:rsidP="00701203">
      <w:pPr>
        <w:rPr>
          <w:color w:val="000000"/>
          <w:sz w:val="21"/>
          <w:u w:val="single"/>
        </w:rPr>
      </w:pPr>
      <w:r w:rsidRPr="0042278E">
        <w:rPr>
          <w:sz w:val="21"/>
        </w:rPr>
        <w:t>RAN3#117 has agreed case a and case b for MRO for fast MCG recovery:</w:t>
      </w:r>
    </w:p>
    <w:p w14:paraId="18EE552A" w14:textId="77777777" w:rsidR="00701203" w:rsidRPr="009B48B0" w:rsidRDefault="00701203" w:rsidP="00701203">
      <w:pPr>
        <w:pBdr>
          <w:top w:val="single" w:sz="4" w:space="1" w:color="auto"/>
          <w:left w:val="single" w:sz="4" w:space="4" w:color="auto"/>
          <w:bottom w:val="single" w:sz="4" w:space="1" w:color="auto"/>
          <w:right w:val="single" w:sz="4" w:space="4" w:color="auto"/>
        </w:pBdr>
        <w:ind w:firstLine="284"/>
        <w:rPr>
          <w:rFonts w:eastAsia="等线"/>
          <w:bCs/>
          <w:color w:val="008000"/>
        </w:rPr>
      </w:pPr>
      <w:r w:rsidRPr="009B48B0">
        <w:rPr>
          <w:rFonts w:eastAsia="等线"/>
          <w:bCs/>
          <w:color w:val="008000"/>
        </w:rPr>
        <w:lastRenderedPageBreak/>
        <w:t xml:space="preserve">MRO for the fast MCG recovery: </w:t>
      </w:r>
    </w:p>
    <w:p w14:paraId="0A45F70A" w14:textId="77777777" w:rsidR="00701203" w:rsidRPr="009B48B0" w:rsidRDefault="00701203" w:rsidP="00701203">
      <w:pPr>
        <w:pBdr>
          <w:top w:val="single" w:sz="4" w:space="1" w:color="auto"/>
          <w:left w:val="single" w:sz="4" w:space="4" w:color="auto"/>
          <w:bottom w:val="single" w:sz="4" w:space="1" w:color="auto"/>
          <w:right w:val="single" w:sz="4" w:space="4" w:color="auto"/>
        </w:pBdr>
        <w:ind w:firstLine="284"/>
        <w:rPr>
          <w:rFonts w:eastAsia="等线"/>
          <w:bCs/>
          <w:color w:val="008000"/>
        </w:rPr>
      </w:pPr>
      <w:r w:rsidRPr="009B48B0">
        <w:rPr>
          <w:rFonts w:eastAsia="等线"/>
          <w:bCs/>
          <w:color w:val="008000"/>
        </w:rPr>
        <w:t xml:space="preserve">Case a: SCG fails or is deactivated when the UE attempts MCG recovery (i.e. a SCG failure/deactivation while T316 is running after MCG failure) </w:t>
      </w:r>
    </w:p>
    <w:p w14:paraId="3922F8C0" w14:textId="77777777" w:rsidR="00701203" w:rsidRPr="009B48B0" w:rsidRDefault="00701203" w:rsidP="00701203">
      <w:pPr>
        <w:pBdr>
          <w:top w:val="single" w:sz="4" w:space="1" w:color="auto"/>
          <w:left w:val="single" w:sz="4" w:space="4" w:color="auto"/>
          <w:bottom w:val="single" w:sz="4" w:space="1" w:color="auto"/>
          <w:right w:val="single" w:sz="4" w:space="4" w:color="auto"/>
        </w:pBdr>
        <w:ind w:firstLine="284"/>
        <w:rPr>
          <w:rFonts w:eastAsia="等线"/>
          <w:bCs/>
          <w:color w:val="008000"/>
        </w:rPr>
      </w:pPr>
      <w:r w:rsidRPr="009B48B0">
        <w:rPr>
          <w:rFonts w:eastAsia="等线"/>
          <w:bCs/>
          <w:color w:val="008000"/>
        </w:rPr>
        <w:t xml:space="preserve">Case b: the signalling delay is longer than the time the UE waits for the response (T316 expired); </w:t>
      </w:r>
    </w:p>
    <w:p w14:paraId="0DADA77C" w14:textId="77777777" w:rsidR="00701203" w:rsidRPr="0042278E" w:rsidRDefault="00701203" w:rsidP="00701203">
      <w:pPr>
        <w:rPr>
          <w:rFonts w:eastAsiaTheme="minorEastAsia"/>
          <w:sz w:val="21"/>
          <w:lang w:eastAsia="zh-CN"/>
        </w:rPr>
      </w:pPr>
      <w:r w:rsidRPr="0042278E">
        <w:rPr>
          <w:rFonts w:eastAsiaTheme="minorEastAsia"/>
          <w:sz w:val="21"/>
          <w:lang w:eastAsia="zh-CN"/>
        </w:rPr>
        <w:t>In RAN3#119bis meeting, there is some progress related to this objective as below:</w:t>
      </w:r>
    </w:p>
    <w:p w14:paraId="59FEE955" w14:textId="77777777" w:rsidR="00701203" w:rsidRPr="009B48B0" w:rsidRDefault="00701203" w:rsidP="00701203">
      <w:pPr>
        <w:pBdr>
          <w:top w:val="single" w:sz="4" w:space="1" w:color="auto"/>
          <w:left w:val="single" w:sz="4" w:space="4" w:color="auto"/>
          <w:bottom w:val="single" w:sz="4" w:space="1" w:color="auto"/>
          <w:right w:val="single" w:sz="4" w:space="4" w:color="auto"/>
        </w:pBdr>
        <w:rPr>
          <w:rFonts w:eastAsia="等线"/>
          <w:bCs/>
          <w:color w:val="008000"/>
          <w:u w:val="single"/>
        </w:rPr>
      </w:pPr>
      <w:r w:rsidRPr="009B48B0">
        <w:rPr>
          <w:rFonts w:eastAsia="等线"/>
          <w:bCs/>
          <w:color w:val="008000"/>
          <w:u w:val="single"/>
        </w:rPr>
        <w:t xml:space="preserve">MRO for the fast MCG recovery: </w:t>
      </w:r>
    </w:p>
    <w:p w14:paraId="234A3EF1" w14:textId="77777777" w:rsidR="00701203" w:rsidRPr="009B48B0" w:rsidRDefault="00701203" w:rsidP="00701203">
      <w:pPr>
        <w:pBdr>
          <w:top w:val="single" w:sz="4" w:space="1" w:color="auto"/>
          <w:left w:val="single" w:sz="4" w:space="4" w:color="auto"/>
          <w:bottom w:val="single" w:sz="4" w:space="1" w:color="auto"/>
          <w:right w:val="single" w:sz="4" w:space="4" w:color="auto"/>
        </w:pBdr>
        <w:rPr>
          <w:rFonts w:eastAsia="等线"/>
          <w:bCs/>
          <w:color w:val="008000"/>
        </w:rPr>
      </w:pPr>
      <w:r w:rsidRPr="009B48B0">
        <w:rPr>
          <w:rFonts w:eastAsia="等线"/>
          <w:bCs/>
          <w:color w:val="008000"/>
        </w:rPr>
        <w:t xml:space="preserve">Case f1, where the SCG fails or is deactivated yet before the UE sends the MCGFailureInformation is to be addressed. </w:t>
      </w:r>
    </w:p>
    <w:p w14:paraId="725D6DF4" w14:textId="77777777" w:rsidR="00701203" w:rsidRPr="009B48B0" w:rsidRDefault="00701203" w:rsidP="00701203">
      <w:pPr>
        <w:pBdr>
          <w:top w:val="single" w:sz="4" w:space="1" w:color="auto"/>
          <w:left w:val="single" w:sz="4" w:space="4" w:color="auto"/>
          <w:bottom w:val="single" w:sz="4" w:space="1" w:color="auto"/>
          <w:right w:val="single" w:sz="4" w:space="4" w:color="auto"/>
        </w:pBdr>
        <w:rPr>
          <w:rFonts w:eastAsia="等线"/>
          <w:bCs/>
          <w:color w:val="008000"/>
        </w:rPr>
      </w:pPr>
      <w:r w:rsidRPr="009B48B0">
        <w:rPr>
          <w:rFonts w:eastAsia="等线"/>
          <w:bCs/>
          <w:color w:val="008000"/>
        </w:rPr>
        <w:t>Scenario ‘a’ is redefined: SCG fails when the UE is undergoing fast MCG recovery (i.e. SCG failure happens while T316 is running).</w:t>
      </w:r>
    </w:p>
    <w:p w14:paraId="055011A5" w14:textId="77777777" w:rsidR="00C613AB" w:rsidRPr="00000BD9" w:rsidRDefault="00434377" w:rsidP="00C613AB">
      <w:pPr>
        <w:widowControl w:val="0"/>
        <w:spacing w:after="0" w:line="256" w:lineRule="auto"/>
        <w:contextualSpacing/>
        <w:jc w:val="both"/>
        <w:rPr>
          <w:rFonts w:eastAsia="等线"/>
          <w:sz w:val="21"/>
          <w:lang w:eastAsia="zh-CN"/>
        </w:rPr>
      </w:pPr>
      <w:r>
        <w:rPr>
          <w:rFonts w:eastAsia="等线"/>
          <w:sz w:val="21"/>
          <w:lang w:eastAsia="zh-CN"/>
        </w:rPr>
        <w:t xml:space="preserve">For fast MCG recovery, all the </w:t>
      </w:r>
      <w:r w:rsidR="00C613AB" w:rsidRPr="00000BD9">
        <w:rPr>
          <w:rFonts w:eastAsia="等线"/>
          <w:sz w:val="21"/>
          <w:lang w:eastAsia="zh-CN"/>
        </w:rPr>
        <w:t>potential scenarios are summarized</w:t>
      </w:r>
      <w:r>
        <w:rPr>
          <w:rFonts w:eastAsia="等线"/>
          <w:sz w:val="21"/>
          <w:lang w:eastAsia="zh-CN"/>
        </w:rPr>
        <w:t xml:space="preserve"> [1] below. As state above, for cases a, b and f1, they have been agreed in RAN3</w:t>
      </w:r>
      <w:r w:rsidR="00C613AB" w:rsidRPr="00000BD9">
        <w:rPr>
          <w:rFonts w:eastAsia="等线"/>
          <w:sz w:val="21"/>
          <w:lang w:eastAsia="zh-CN"/>
        </w:rPr>
        <w:t>:</w:t>
      </w:r>
    </w:p>
    <w:p w14:paraId="6BC19EE9" w14:textId="77777777" w:rsidR="00523DD0" w:rsidRPr="008D5553" w:rsidRDefault="00C613AB" w:rsidP="00523DD0">
      <w:pPr>
        <w:widowControl w:val="0"/>
        <w:numPr>
          <w:ilvl w:val="0"/>
          <w:numId w:val="3"/>
        </w:numPr>
        <w:overflowPunct/>
        <w:autoSpaceDE/>
        <w:autoSpaceDN/>
        <w:adjustRightInd/>
        <w:spacing w:after="0" w:line="256" w:lineRule="auto"/>
        <w:contextualSpacing/>
        <w:jc w:val="both"/>
        <w:textAlignment w:val="auto"/>
        <w:rPr>
          <w:rFonts w:eastAsia="等线"/>
          <w:color w:val="00B050"/>
          <w:sz w:val="21"/>
          <w:lang w:eastAsia="zh-CN"/>
        </w:rPr>
      </w:pPr>
      <w:r w:rsidRPr="008D5553">
        <w:rPr>
          <w:rFonts w:eastAsia="等线"/>
          <w:color w:val="00B050"/>
          <w:sz w:val="21"/>
          <w:lang w:eastAsia="zh-CN"/>
        </w:rPr>
        <w:t xml:space="preserve">Case a: </w:t>
      </w:r>
      <w:r w:rsidR="00523DD0" w:rsidRPr="008D5553">
        <w:rPr>
          <w:rFonts w:eastAsia="等线"/>
          <w:color w:val="00B050"/>
          <w:sz w:val="21"/>
          <w:lang w:eastAsia="zh-CN"/>
        </w:rPr>
        <w:t>SCG fails when the UE is undergoing fast MCG recovery (i.e. SCG failure happens while T316 is running).</w:t>
      </w:r>
    </w:p>
    <w:p w14:paraId="7DFA44C8" w14:textId="77777777" w:rsidR="00C613AB" w:rsidRPr="008D5553" w:rsidRDefault="00C613AB" w:rsidP="00C613AB">
      <w:pPr>
        <w:widowControl w:val="0"/>
        <w:numPr>
          <w:ilvl w:val="0"/>
          <w:numId w:val="3"/>
        </w:numPr>
        <w:overflowPunct/>
        <w:autoSpaceDE/>
        <w:autoSpaceDN/>
        <w:adjustRightInd/>
        <w:spacing w:after="0" w:line="256" w:lineRule="auto"/>
        <w:contextualSpacing/>
        <w:jc w:val="both"/>
        <w:textAlignment w:val="auto"/>
        <w:rPr>
          <w:rFonts w:eastAsia="等线"/>
          <w:color w:val="00B050"/>
          <w:sz w:val="21"/>
          <w:lang w:eastAsia="zh-CN"/>
        </w:rPr>
      </w:pPr>
      <w:r w:rsidRPr="008D5553">
        <w:rPr>
          <w:rFonts w:eastAsia="等线"/>
          <w:color w:val="00B050"/>
          <w:sz w:val="21"/>
          <w:lang w:eastAsia="zh-CN"/>
        </w:rPr>
        <w:t>Case b: the signalling delay is longer than the time the UE waits for the response (T316 expired).</w:t>
      </w:r>
    </w:p>
    <w:p w14:paraId="052D9B7B" w14:textId="77777777" w:rsidR="00C613AB" w:rsidRPr="008D5553" w:rsidRDefault="00C613AB" w:rsidP="00C613AB">
      <w:pPr>
        <w:widowControl w:val="0"/>
        <w:numPr>
          <w:ilvl w:val="0"/>
          <w:numId w:val="3"/>
        </w:numPr>
        <w:overflowPunct/>
        <w:autoSpaceDE/>
        <w:autoSpaceDN/>
        <w:adjustRightInd/>
        <w:spacing w:after="0" w:line="256" w:lineRule="auto"/>
        <w:contextualSpacing/>
        <w:jc w:val="both"/>
        <w:textAlignment w:val="auto"/>
        <w:rPr>
          <w:rFonts w:eastAsia="等线"/>
          <w:color w:val="0070C0"/>
          <w:sz w:val="21"/>
          <w:lang w:eastAsia="zh-CN"/>
        </w:rPr>
      </w:pPr>
      <w:r w:rsidRPr="008D5553">
        <w:rPr>
          <w:rFonts w:eastAsia="等线"/>
          <w:color w:val="0070C0"/>
          <w:sz w:val="21"/>
          <w:lang w:eastAsia="zh-CN"/>
        </w:rPr>
        <w:t>Case c: Fast recovery near failure case, i.e. UE receives the response message from MN via SN while T316 is running which almost expires but not yet.</w:t>
      </w:r>
    </w:p>
    <w:p w14:paraId="41B263AC" w14:textId="77777777" w:rsidR="00C613AB" w:rsidRPr="008D5553" w:rsidRDefault="00C613AB" w:rsidP="00C613AB">
      <w:pPr>
        <w:widowControl w:val="0"/>
        <w:numPr>
          <w:ilvl w:val="0"/>
          <w:numId w:val="3"/>
        </w:numPr>
        <w:overflowPunct/>
        <w:autoSpaceDE/>
        <w:autoSpaceDN/>
        <w:adjustRightInd/>
        <w:spacing w:after="0" w:line="256" w:lineRule="auto"/>
        <w:contextualSpacing/>
        <w:jc w:val="both"/>
        <w:textAlignment w:val="auto"/>
        <w:rPr>
          <w:rFonts w:eastAsia="等线"/>
          <w:color w:val="0070C0"/>
          <w:sz w:val="21"/>
          <w:lang w:eastAsia="zh-CN"/>
        </w:rPr>
      </w:pPr>
      <w:r w:rsidRPr="008D5553">
        <w:rPr>
          <w:rFonts w:eastAsia="等线"/>
          <w:color w:val="0070C0"/>
          <w:sz w:val="21"/>
          <w:lang w:eastAsia="zh-CN"/>
        </w:rPr>
        <w:t>Case d: Failure case for CHO based recovery failure after fast MCG recovery failure.</w:t>
      </w:r>
    </w:p>
    <w:p w14:paraId="73A69AD8" w14:textId="77777777" w:rsidR="00C613AB" w:rsidRPr="008D5553" w:rsidRDefault="00C613AB" w:rsidP="00C613AB">
      <w:pPr>
        <w:widowControl w:val="0"/>
        <w:numPr>
          <w:ilvl w:val="0"/>
          <w:numId w:val="3"/>
        </w:numPr>
        <w:overflowPunct/>
        <w:autoSpaceDE/>
        <w:autoSpaceDN/>
        <w:adjustRightInd/>
        <w:spacing w:after="0" w:line="256" w:lineRule="auto"/>
        <w:contextualSpacing/>
        <w:jc w:val="both"/>
        <w:textAlignment w:val="auto"/>
        <w:rPr>
          <w:rFonts w:eastAsia="等线"/>
          <w:color w:val="0070C0"/>
          <w:sz w:val="21"/>
          <w:lang w:eastAsia="zh-CN"/>
        </w:rPr>
      </w:pPr>
      <w:r w:rsidRPr="008D5553">
        <w:rPr>
          <w:rFonts w:eastAsia="等线"/>
          <w:color w:val="0070C0"/>
          <w:sz w:val="21"/>
          <w:lang w:eastAsia="zh-CN"/>
        </w:rPr>
        <w:t>Case e: Subsequent failure after successful fast MCG recovery.</w:t>
      </w:r>
    </w:p>
    <w:p w14:paraId="598F36BF" w14:textId="77777777" w:rsidR="00C613AB" w:rsidRPr="008D5553" w:rsidRDefault="00C613AB" w:rsidP="00C613AB">
      <w:pPr>
        <w:widowControl w:val="0"/>
        <w:numPr>
          <w:ilvl w:val="0"/>
          <w:numId w:val="3"/>
        </w:numPr>
        <w:overflowPunct/>
        <w:autoSpaceDE/>
        <w:autoSpaceDN/>
        <w:adjustRightInd/>
        <w:spacing w:after="0" w:line="256" w:lineRule="auto"/>
        <w:contextualSpacing/>
        <w:jc w:val="both"/>
        <w:textAlignment w:val="auto"/>
        <w:rPr>
          <w:rFonts w:eastAsia="等线"/>
          <w:color w:val="00B050"/>
          <w:sz w:val="21"/>
          <w:lang w:eastAsia="zh-CN"/>
        </w:rPr>
      </w:pPr>
      <w:r w:rsidRPr="008D5553">
        <w:rPr>
          <w:rFonts w:eastAsia="等线"/>
          <w:color w:val="00B050"/>
          <w:sz w:val="21"/>
          <w:lang w:eastAsia="zh-CN"/>
        </w:rPr>
        <w:t xml:space="preserve">Case f1: dual failure case, </w:t>
      </w:r>
      <w:r w:rsidR="00523DD0" w:rsidRPr="008D5553">
        <w:rPr>
          <w:rFonts w:eastAsia="等线"/>
          <w:color w:val="00B050"/>
          <w:sz w:val="21"/>
          <w:lang w:eastAsia="zh-CN"/>
        </w:rPr>
        <w:t xml:space="preserve">where the SCG fails or is deactivated yet before the UE sends the </w:t>
      </w:r>
      <w:r w:rsidR="00523DD0" w:rsidRPr="008D5553">
        <w:rPr>
          <w:rFonts w:eastAsia="等线"/>
          <w:i/>
          <w:color w:val="00B050"/>
          <w:sz w:val="21"/>
          <w:lang w:eastAsia="zh-CN"/>
        </w:rPr>
        <w:t>MCGFailureInformation</w:t>
      </w:r>
      <w:r w:rsidRPr="008D5553">
        <w:rPr>
          <w:rFonts w:eastAsia="等线"/>
          <w:color w:val="00B050"/>
          <w:sz w:val="21"/>
          <w:lang w:eastAsia="zh-CN"/>
        </w:rPr>
        <w:t>.</w:t>
      </w:r>
    </w:p>
    <w:p w14:paraId="663414FA" w14:textId="77777777" w:rsidR="00C613AB" w:rsidRPr="008D5553" w:rsidRDefault="00C613AB" w:rsidP="00A01DC8">
      <w:pPr>
        <w:widowControl w:val="0"/>
        <w:numPr>
          <w:ilvl w:val="0"/>
          <w:numId w:val="3"/>
        </w:numPr>
        <w:overflowPunct/>
        <w:autoSpaceDE/>
        <w:autoSpaceDN/>
        <w:adjustRightInd/>
        <w:spacing w:after="0" w:line="256" w:lineRule="auto"/>
        <w:contextualSpacing/>
        <w:jc w:val="both"/>
        <w:textAlignment w:val="auto"/>
        <w:rPr>
          <w:rFonts w:eastAsia="等线"/>
          <w:color w:val="0070C0"/>
          <w:sz w:val="21"/>
          <w:lang w:eastAsia="zh-CN"/>
        </w:rPr>
      </w:pPr>
      <w:r w:rsidRPr="008D5553">
        <w:rPr>
          <w:rFonts w:eastAsia="等线"/>
          <w:color w:val="0070C0"/>
          <w:sz w:val="21"/>
          <w:lang w:eastAsia="zh-CN"/>
        </w:rPr>
        <w:t xml:space="preserve">Case f2: dual failure case, </w:t>
      </w:r>
      <w:r w:rsidR="000673CD" w:rsidRPr="008D5553">
        <w:rPr>
          <w:rFonts w:eastAsia="等线"/>
          <w:color w:val="0070C0"/>
          <w:sz w:val="21"/>
          <w:lang w:eastAsia="zh-CN"/>
        </w:rPr>
        <w:t xml:space="preserve">where the MCG fails yet before the UE sends the </w:t>
      </w:r>
      <w:r w:rsidR="005A5C02" w:rsidRPr="008D5553">
        <w:rPr>
          <w:rFonts w:eastAsia="等线"/>
          <w:i/>
          <w:color w:val="0070C0"/>
          <w:sz w:val="21"/>
          <w:lang w:eastAsia="zh-CN"/>
        </w:rPr>
        <w:t>S</w:t>
      </w:r>
      <w:r w:rsidR="000673CD" w:rsidRPr="008D5553">
        <w:rPr>
          <w:rFonts w:eastAsia="等线"/>
          <w:i/>
          <w:color w:val="0070C0"/>
          <w:sz w:val="21"/>
          <w:lang w:eastAsia="zh-CN"/>
        </w:rPr>
        <w:t>CGFailureInformation</w:t>
      </w:r>
      <w:r w:rsidR="000673CD" w:rsidRPr="008D5553">
        <w:rPr>
          <w:rFonts w:eastAsia="等线"/>
          <w:color w:val="0070C0"/>
          <w:sz w:val="21"/>
          <w:lang w:eastAsia="zh-CN"/>
        </w:rPr>
        <w:t>.</w:t>
      </w:r>
    </w:p>
    <w:p w14:paraId="7715A19E" w14:textId="77777777" w:rsidR="00523DD0" w:rsidRPr="008D5553" w:rsidRDefault="00C613AB" w:rsidP="00523DD0">
      <w:pPr>
        <w:widowControl w:val="0"/>
        <w:numPr>
          <w:ilvl w:val="0"/>
          <w:numId w:val="3"/>
        </w:numPr>
        <w:overflowPunct/>
        <w:autoSpaceDE/>
        <w:autoSpaceDN/>
        <w:adjustRightInd/>
        <w:spacing w:after="0" w:line="256" w:lineRule="auto"/>
        <w:contextualSpacing/>
        <w:jc w:val="both"/>
        <w:textAlignment w:val="auto"/>
        <w:rPr>
          <w:rFonts w:eastAsia="等线"/>
          <w:color w:val="0070C0"/>
          <w:sz w:val="21"/>
          <w:lang w:eastAsia="zh-CN"/>
        </w:rPr>
      </w:pPr>
      <w:r w:rsidRPr="008D5553">
        <w:rPr>
          <w:rFonts w:eastAsia="等线"/>
          <w:color w:val="0070C0"/>
          <w:sz w:val="21"/>
          <w:lang w:eastAsia="zh-CN"/>
        </w:rPr>
        <w:t>Case g: SCG RLF (case f2)/deactivation occurs before MCG RLF</w:t>
      </w:r>
    </w:p>
    <w:p w14:paraId="13E632B2" w14:textId="77777777" w:rsidR="00C613AB" w:rsidRDefault="00CD5684" w:rsidP="0029273B">
      <w:pPr>
        <w:pStyle w:val="afd"/>
        <w:overflowPunct/>
        <w:autoSpaceDE/>
        <w:autoSpaceDN/>
        <w:adjustRightInd/>
        <w:ind w:firstLineChars="0" w:firstLine="0"/>
        <w:rPr>
          <w:noProof/>
          <w:lang w:val="en-US"/>
        </w:rPr>
      </w:pPr>
      <w:r w:rsidRPr="008D5553">
        <w:rPr>
          <w:noProof/>
          <w:lang w:val="en-US"/>
        </w:rPr>
        <w:t xml:space="preserve"> </w:t>
      </w:r>
    </w:p>
    <w:p w14:paraId="013399BB" w14:textId="77777777" w:rsidR="00AB3B0E" w:rsidRPr="008D5553" w:rsidRDefault="00AB3B0E" w:rsidP="0029273B">
      <w:pPr>
        <w:pStyle w:val="afd"/>
        <w:overflowPunct/>
        <w:autoSpaceDE/>
        <w:autoSpaceDN/>
        <w:adjustRightInd/>
        <w:ind w:firstLineChars="0" w:firstLine="0"/>
        <w:rPr>
          <w:rFonts w:ascii="Times New Roman" w:eastAsia="等线" w:hAnsi="Times New Roman"/>
          <w:b/>
          <w:sz w:val="20"/>
          <w:szCs w:val="20"/>
          <w:lang w:val="en-US"/>
        </w:rPr>
      </w:pPr>
      <w:r>
        <w:rPr>
          <w:noProof/>
        </w:rPr>
        <w:lastRenderedPageBreak/>
        <w:drawing>
          <wp:inline distT="0" distB="0" distL="0" distR="0" wp14:anchorId="0483D15D" wp14:editId="50037E21">
            <wp:extent cx="6120765" cy="2590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590800"/>
                    </a:xfrm>
                    <a:prstGeom prst="rect">
                      <a:avLst/>
                    </a:prstGeom>
                  </pic:spPr>
                </pic:pic>
              </a:graphicData>
            </a:graphic>
          </wp:inline>
        </w:drawing>
      </w:r>
    </w:p>
    <w:p w14:paraId="13D7F99A" w14:textId="2EBD9CE0" w:rsidR="00131205" w:rsidRPr="000E11BB" w:rsidRDefault="00131205" w:rsidP="00131205">
      <w:pPr>
        <w:jc w:val="center"/>
        <w:rPr>
          <w:rFonts w:eastAsia="等线"/>
          <w:b/>
          <w:lang w:eastAsia="zh-CN"/>
        </w:rPr>
      </w:pPr>
      <w:r w:rsidRPr="000E11BB">
        <w:rPr>
          <w:rFonts w:eastAsia="等线" w:hint="eastAsia"/>
          <w:b/>
          <w:lang w:eastAsia="zh-CN"/>
        </w:rPr>
        <w:t>F</w:t>
      </w:r>
      <w:r w:rsidRPr="000E11BB">
        <w:rPr>
          <w:rFonts w:eastAsia="等线"/>
          <w:b/>
          <w:lang w:eastAsia="zh-CN"/>
        </w:rPr>
        <w:t>igure 1: scenarios for fast MCG recovery</w:t>
      </w:r>
    </w:p>
    <w:p w14:paraId="1832A8B3" w14:textId="77777777" w:rsidR="00131205" w:rsidRDefault="00131205" w:rsidP="00C613AB">
      <w:pPr>
        <w:rPr>
          <w:rFonts w:eastAsia="等线"/>
          <w:lang w:eastAsia="zh-CN"/>
        </w:rPr>
      </w:pPr>
    </w:p>
    <w:p w14:paraId="339D3DDA" w14:textId="5F8F5166" w:rsidR="008D5553" w:rsidRPr="004C4F88" w:rsidRDefault="00434377" w:rsidP="00C613AB">
      <w:pPr>
        <w:rPr>
          <w:rFonts w:eastAsia="等线"/>
          <w:lang w:eastAsia="zh-CN"/>
        </w:rPr>
      </w:pPr>
      <w:r w:rsidRPr="004C4F88">
        <w:rPr>
          <w:rFonts w:eastAsia="等线"/>
          <w:lang w:eastAsia="zh-CN"/>
        </w:rPr>
        <w:t>As stated above, RAN3 has agreed cases a, b and f1.</w:t>
      </w:r>
      <w:r w:rsidR="008D5553" w:rsidRPr="004C4F88">
        <w:rPr>
          <w:rFonts w:eastAsia="CG Times (WN)"/>
          <w:lang w:eastAsia="zh-CN"/>
        </w:rPr>
        <w:t xml:space="preserve"> At RAN3#117-e meeting, there is agreement “</w:t>
      </w:r>
      <w:r w:rsidR="008D5553" w:rsidRPr="004C4F88">
        <w:rPr>
          <w:i/>
          <w:iCs/>
          <w:color w:val="00B050"/>
          <w:kern w:val="2"/>
        </w:rPr>
        <w:t>other problems are not precluded if legacy MRO mechanism cannot cope with it”</w:t>
      </w:r>
      <w:r w:rsidR="008D5553" w:rsidRPr="004C4F88">
        <w:rPr>
          <w:i/>
          <w:iCs/>
          <w:kern w:val="2"/>
        </w:rPr>
        <w:t>.</w:t>
      </w:r>
    </w:p>
    <w:p w14:paraId="325AA066" w14:textId="77777777" w:rsidR="00AC5EFD" w:rsidRDefault="008D5553" w:rsidP="00C613AB">
      <w:pPr>
        <w:rPr>
          <w:rFonts w:eastAsia="等线"/>
          <w:lang w:eastAsia="zh-CN"/>
        </w:rPr>
      </w:pPr>
      <w:r>
        <w:rPr>
          <w:rFonts w:eastAsia="等线"/>
          <w:lang w:eastAsia="zh-CN"/>
        </w:rPr>
        <w:t>For</w:t>
      </w:r>
      <w:r w:rsidR="00C613AB" w:rsidRPr="009B48B0">
        <w:rPr>
          <w:rFonts w:eastAsia="等线"/>
          <w:lang w:eastAsia="zh-CN"/>
        </w:rPr>
        <w:t xml:space="preserve"> the cases of</w:t>
      </w:r>
      <w:r w:rsidR="00B66AB9" w:rsidRPr="009B48B0">
        <w:rPr>
          <w:rFonts w:eastAsia="等线"/>
          <w:lang w:eastAsia="zh-CN"/>
        </w:rPr>
        <w:t xml:space="preserve"> </w:t>
      </w:r>
      <w:r w:rsidR="00C613AB" w:rsidRPr="009B48B0">
        <w:rPr>
          <w:rFonts w:eastAsia="等线"/>
          <w:lang w:eastAsia="zh-CN"/>
        </w:rPr>
        <w:t>c, d, e, f</w:t>
      </w:r>
      <w:r w:rsidR="00B66AB9" w:rsidRPr="009B48B0">
        <w:rPr>
          <w:rFonts w:eastAsia="等线"/>
          <w:lang w:eastAsia="zh-CN"/>
        </w:rPr>
        <w:t>1</w:t>
      </w:r>
      <w:r w:rsidR="00C613AB" w:rsidRPr="009B48B0">
        <w:rPr>
          <w:rFonts w:eastAsia="等线"/>
          <w:lang w:eastAsia="zh-CN"/>
        </w:rPr>
        <w:t xml:space="preserve">, </w:t>
      </w:r>
      <w:r w:rsidR="00B66AB9" w:rsidRPr="009B48B0">
        <w:rPr>
          <w:rFonts w:eastAsia="等线"/>
          <w:lang w:eastAsia="zh-CN"/>
        </w:rPr>
        <w:t xml:space="preserve">f2 </w:t>
      </w:r>
      <w:r w:rsidR="00C613AB" w:rsidRPr="009B48B0">
        <w:rPr>
          <w:rFonts w:eastAsia="等线"/>
          <w:lang w:eastAsia="zh-CN"/>
        </w:rPr>
        <w:t xml:space="preserve">and g are possible failure occurrences, there is no </w:t>
      </w:r>
      <w:r w:rsidR="00B66AB9" w:rsidRPr="009B48B0">
        <w:rPr>
          <w:rFonts w:eastAsia="等线"/>
          <w:lang w:eastAsia="zh-CN"/>
        </w:rPr>
        <w:t xml:space="preserve">corresponding </w:t>
      </w:r>
      <w:r w:rsidR="00C613AB" w:rsidRPr="009B48B0">
        <w:rPr>
          <w:rFonts w:eastAsia="等线"/>
          <w:lang w:eastAsia="zh-CN"/>
        </w:rPr>
        <w:t xml:space="preserve">UE reporting information </w:t>
      </w:r>
      <w:r w:rsidR="00B66AB9" w:rsidRPr="009B48B0">
        <w:rPr>
          <w:rFonts w:eastAsia="等线"/>
          <w:lang w:eastAsia="zh-CN"/>
        </w:rPr>
        <w:t xml:space="preserve">to enable </w:t>
      </w:r>
      <w:r w:rsidR="00C613AB" w:rsidRPr="009B48B0">
        <w:rPr>
          <w:rFonts w:eastAsia="等线"/>
          <w:lang w:eastAsia="zh-CN"/>
        </w:rPr>
        <w:t>the network</w:t>
      </w:r>
      <w:r w:rsidR="00B66AB9" w:rsidRPr="009B48B0">
        <w:rPr>
          <w:rFonts w:eastAsia="等线"/>
          <w:lang w:eastAsia="zh-CN"/>
        </w:rPr>
        <w:t xml:space="preserve"> for MRO analysis</w:t>
      </w:r>
      <w:r>
        <w:rPr>
          <w:rFonts w:eastAsia="等线"/>
          <w:lang w:eastAsia="zh-CN"/>
        </w:rPr>
        <w:t>. For</w:t>
      </w:r>
      <w:r w:rsidR="00B66AB9" w:rsidRPr="009B48B0">
        <w:rPr>
          <w:rFonts w:eastAsia="等线"/>
          <w:lang w:eastAsia="zh-CN"/>
        </w:rPr>
        <w:t xml:space="preserve"> </w:t>
      </w:r>
      <w:r w:rsidR="00C613AB" w:rsidRPr="009B48B0">
        <w:rPr>
          <w:rFonts w:eastAsia="等线"/>
          <w:lang w:eastAsia="zh-CN"/>
        </w:rPr>
        <w:t>case c</w:t>
      </w:r>
      <w:r>
        <w:rPr>
          <w:rFonts w:eastAsia="等线"/>
          <w:lang w:eastAsia="zh-CN"/>
        </w:rPr>
        <w:t>, RAN2 will not report any information</w:t>
      </w:r>
      <w:r w:rsidR="00AC5EFD">
        <w:rPr>
          <w:rFonts w:eastAsia="等线"/>
          <w:lang w:eastAsia="zh-CN"/>
        </w:rPr>
        <w:t>. For case d, RLF report will be record, but there is</w:t>
      </w:r>
      <w:r w:rsidR="00C613AB" w:rsidRPr="009B48B0">
        <w:rPr>
          <w:rFonts w:eastAsia="等线"/>
          <w:lang w:eastAsia="zh-CN"/>
        </w:rPr>
        <w:t xml:space="preserve"> no relevant</w:t>
      </w:r>
      <w:r w:rsidR="00B66AB9" w:rsidRPr="009B48B0">
        <w:rPr>
          <w:rFonts w:eastAsia="等线"/>
          <w:lang w:eastAsia="zh-CN"/>
        </w:rPr>
        <w:t xml:space="preserve"> </w:t>
      </w:r>
      <w:r w:rsidR="00C613AB" w:rsidRPr="009B48B0">
        <w:rPr>
          <w:rFonts w:eastAsia="等线"/>
          <w:lang w:eastAsia="zh-CN"/>
        </w:rPr>
        <w:t>information</w:t>
      </w:r>
      <w:r w:rsidR="00AC5EFD">
        <w:rPr>
          <w:rFonts w:eastAsia="等线"/>
          <w:lang w:eastAsia="zh-CN"/>
        </w:rPr>
        <w:t xml:space="preserve"> of the SCG RLF or T316 expiry. As for</w:t>
      </w:r>
      <w:r w:rsidR="00C613AB" w:rsidRPr="009B48B0">
        <w:rPr>
          <w:rFonts w:eastAsia="等线"/>
          <w:lang w:eastAsia="zh-CN"/>
        </w:rPr>
        <w:t xml:space="preserve"> case f</w:t>
      </w:r>
      <w:r w:rsidR="00AC5EFD">
        <w:rPr>
          <w:rFonts w:eastAsia="等线"/>
          <w:lang w:eastAsia="zh-CN"/>
        </w:rPr>
        <w:t>2</w:t>
      </w:r>
      <w:r w:rsidR="00C613AB" w:rsidRPr="009B48B0">
        <w:rPr>
          <w:rFonts w:eastAsia="等线"/>
          <w:lang w:eastAsia="zh-CN"/>
        </w:rPr>
        <w:t xml:space="preserve"> and g</w:t>
      </w:r>
      <w:r w:rsidR="00AC5EFD">
        <w:rPr>
          <w:rFonts w:eastAsia="等线"/>
          <w:lang w:eastAsia="zh-CN"/>
        </w:rPr>
        <w:t xml:space="preserve">, it is also worth that there </w:t>
      </w:r>
      <w:r w:rsidR="00FE5A5A">
        <w:rPr>
          <w:rFonts w:eastAsia="等线"/>
          <w:lang w:eastAsia="zh-CN"/>
        </w:rPr>
        <w:t>is</w:t>
      </w:r>
      <w:r w:rsidR="00AC5EFD">
        <w:rPr>
          <w:rFonts w:eastAsia="等线"/>
          <w:lang w:eastAsia="zh-CN"/>
        </w:rPr>
        <w:t xml:space="preserve"> no correlation scheme for the network to correlate the SCG failure/deactivation and subsequent MCG failure.</w:t>
      </w:r>
    </w:p>
    <w:p w14:paraId="59C843FB" w14:textId="77777777" w:rsidR="00C613AB" w:rsidRPr="009B48B0" w:rsidRDefault="00C613AB" w:rsidP="00C613AB">
      <w:pPr>
        <w:rPr>
          <w:i/>
          <w:iCs/>
          <w:kern w:val="2"/>
        </w:rPr>
      </w:pPr>
      <w:r w:rsidRPr="009B48B0">
        <w:rPr>
          <w:rFonts w:eastAsia="等线"/>
          <w:lang w:eastAsia="zh-CN"/>
        </w:rPr>
        <w:t>Therefore, it is concluded that legacy MRO mechanism could not cope with the cases of</w:t>
      </w:r>
      <w:r w:rsidR="00B66AB9" w:rsidRPr="009B48B0">
        <w:rPr>
          <w:rFonts w:eastAsia="等线"/>
          <w:lang w:eastAsia="zh-CN"/>
        </w:rPr>
        <w:t xml:space="preserve"> </w:t>
      </w:r>
      <w:r w:rsidRPr="009B48B0">
        <w:rPr>
          <w:rFonts w:eastAsia="等线"/>
          <w:lang w:eastAsia="zh-CN"/>
        </w:rPr>
        <w:t>c, d, e, f</w:t>
      </w:r>
      <w:r w:rsidR="00B66AB9" w:rsidRPr="009B48B0">
        <w:rPr>
          <w:rFonts w:eastAsia="等线"/>
          <w:lang w:eastAsia="zh-CN"/>
        </w:rPr>
        <w:t>1</w:t>
      </w:r>
      <w:r w:rsidRPr="009B48B0">
        <w:rPr>
          <w:rFonts w:eastAsia="等线"/>
          <w:lang w:eastAsia="zh-CN"/>
        </w:rPr>
        <w:t>,</w:t>
      </w:r>
      <w:r w:rsidR="00B66AB9" w:rsidRPr="009B48B0">
        <w:rPr>
          <w:rFonts w:eastAsia="等线"/>
          <w:lang w:eastAsia="zh-CN"/>
        </w:rPr>
        <w:t xml:space="preserve"> f2 </w:t>
      </w:r>
      <w:r w:rsidRPr="009B48B0">
        <w:rPr>
          <w:rFonts w:eastAsia="等线"/>
          <w:lang w:eastAsia="zh-CN"/>
        </w:rPr>
        <w:t xml:space="preserve">and g. </w:t>
      </w:r>
      <w:r w:rsidRPr="009B48B0">
        <w:rPr>
          <w:iCs/>
          <w:kern w:val="2"/>
        </w:rPr>
        <w:t>R</w:t>
      </w:r>
      <w:r w:rsidRPr="009B48B0">
        <w:rPr>
          <w:rFonts w:eastAsia="等线"/>
          <w:lang w:eastAsia="zh-CN"/>
        </w:rPr>
        <w:t>AN</w:t>
      </w:r>
      <w:r w:rsidR="00706FF5" w:rsidRPr="009B48B0">
        <w:rPr>
          <w:rFonts w:eastAsia="等线"/>
          <w:lang w:eastAsia="zh-CN"/>
        </w:rPr>
        <w:t>2</w:t>
      </w:r>
      <w:r w:rsidRPr="009B48B0">
        <w:rPr>
          <w:rFonts w:eastAsia="等线"/>
          <w:lang w:eastAsia="zh-CN"/>
        </w:rPr>
        <w:t xml:space="preserve"> should consider </w:t>
      </w:r>
      <w:r w:rsidR="00706FF5" w:rsidRPr="009B48B0">
        <w:rPr>
          <w:rFonts w:eastAsia="等线"/>
          <w:lang w:eastAsia="zh-CN"/>
        </w:rPr>
        <w:t xml:space="preserve">to keep all </w:t>
      </w:r>
      <w:r w:rsidRPr="009B48B0">
        <w:rPr>
          <w:rFonts w:eastAsia="等线"/>
          <w:lang w:eastAsia="zh-CN"/>
        </w:rPr>
        <w:t>the</w:t>
      </w:r>
      <w:r w:rsidR="00706FF5" w:rsidRPr="009B48B0">
        <w:rPr>
          <w:rFonts w:eastAsia="等线"/>
          <w:lang w:eastAsia="zh-CN"/>
        </w:rPr>
        <w:t xml:space="preserve">se cases open </w:t>
      </w:r>
      <w:r w:rsidRPr="009B48B0">
        <w:rPr>
          <w:rFonts w:eastAsia="等线"/>
          <w:lang w:eastAsia="zh-CN"/>
        </w:rPr>
        <w:t>for MRO for fast MCG recovery.</w:t>
      </w:r>
    </w:p>
    <w:p w14:paraId="72E4CAFC" w14:textId="77777777" w:rsidR="009B48B0" w:rsidRPr="009B48B0" w:rsidRDefault="00AC5EFD" w:rsidP="009B48B0">
      <w:pPr>
        <w:pStyle w:val="afd"/>
        <w:ind w:firstLineChars="0" w:firstLine="0"/>
        <w:rPr>
          <w:rFonts w:ascii="Times New Roman" w:eastAsia="等线" w:hAnsi="Times New Roman"/>
          <w:b/>
          <w:sz w:val="20"/>
          <w:szCs w:val="20"/>
          <w:lang w:val="en-US"/>
        </w:rPr>
      </w:pPr>
      <w:r>
        <w:rPr>
          <w:rFonts w:ascii="Times New Roman" w:eastAsia="等线" w:hAnsi="Times New Roman" w:hint="eastAsia"/>
          <w:b/>
          <w:sz w:val="20"/>
          <w:szCs w:val="20"/>
          <w:lang w:val="en-US"/>
        </w:rPr>
        <w:t>O</w:t>
      </w:r>
      <w:r>
        <w:rPr>
          <w:rFonts w:ascii="Times New Roman" w:eastAsia="等线" w:hAnsi="Times New Roman"/>
          <w:b/>
          <w:sz w:val="20"/>
          <w:szCs w:val="20"/>
          <w:lang w:val="en-US"/>
        </w:rPr>
        <w:t>bservation 1: Legacy MRO mechanism cannot cope with the cases c, d, e, f2 and g of fast MCG recovery.</w:t>
      </w:r>
    </w:p>
    <w:p w14:paraId="4E4C2320" w14:textId="54215C38" w:rsidR="0016299A" w:rsidRDefault="0016299A" w:rsidP="00C613AB">
      <w:pPr>
        <w:rPr>
          <w:rFonts w:eastAsia="等线"/>
          <w:b/>
          <w:lang w:eastAsia="zh-CN"/>
        </w:rPr>
      </w:pPr>
      <w:r w:rsidRPr="009B48B0">
        <w:rPr>
          <w:rFonts w:eastAsia="等线"/>
          <w:b/>
          <w:lang w:eastAsia="zh-CN"/>
        </w:rPr>
        <w:t xml:space="preserve">Proposal 1: RAN2 should </w:t>
      </w:r>
      <w:r w:rsidR="00AC5EFD">
        <w:rPr>
          <w:rFonts w:eastAsia="等线"/>
          <w:b/>
          <w:lang w:eastAsia="zh-CN"/>
        </w:rPr>
        <w:t xml:space="preserve">wait for RAN3 decision </w:t>
      </w:r>
      <w:r w:rsidR="00FE5A5A">
        <w:rPr>
          <w:rFonts w:eastAsia="等线"/>
          <w:b/>
          <w:lang w:eastAsia="zh-CN"/>
        </w:rPr>
        <w:t xml:space="preserve">on </w:t>
      </w:r>
      <w:r w:rsidR="00FE5A5A" w:rsidRPr="009B48B0">
        <w:rPr>
          <w:rFonts w:eastAsia="等线"/>
          <w:b/>
          <w:lang w:eastAsia="zh-CN"/>
        </w:rPr>
        <w:t>all</w:t>
      </w:r>
      <w:r w:rsidRPr="009B48B0">
        <w:rPr>
          <w:rFonts w:eastAsia="等线"/>
          <w:b/>
          <w:lang w:eastAsia="zh-CN"/>
        </w:rPr>
        <w:t xml:space="preserve"> these cases</w:t>
      </w:r>
      <w:r w:rsidR="00AC5EFD">
        <w:rPr>
          <w:rFonts w:eastAsia="等线"/>
          <w:b/>
          <w:lang w:eastAsia="zh-CN"/>
        </w:rPr>
        <w:t xml:space="preserve"> c, d, e, f2 and g</w:t>
      </w:r>
      <w:r w:rsidRPr="009B48B0">
        <w:rPr>
          <w:rFonts w:eastAsia="等线"/>
          <w:b/>
          <w:lang w:eastAsia="zh-CN"/>
        </w:rPr>
        <w:t xml:space="preserve"> for MRO for fast MCG recovery.</w:t>
      </w:r>
    </w:p>
    <w:p w14:paraId="1EDBC0F7" w14:textId="77777777" w:rsidR="005376EE" w:rsidRPr="009B48B0" w:rsidRDefault="005376EE" w:rsidP="00C613AB">
      <w:pPr>
        <w:rPr>
          <w:rFonts w:eastAsia="宋体"/>
          <w:lang w:val="en-US"/>
        </w:rPr>
      </w:pPr>
    </w:p>
    <w:p w14:paraId="59EC6CF2" w14:textId="5B624728" w:rsidR="003701D9" w:rsidRDefault="00AD70AC" w:rsidP="0042278E">
      <w:pPr>
        <w:pStyle w:val="3"/>
      </w:pPr>
      <w:r>
        <w:rPr>
          <w:rFonts w:eastAsia="宋体"/>
          <w:lang w:eastAsia="zh-CN"/>
        </w:rPr>
        <w:t>2.</w:t>
      </w:r>
      <w:r w:rsidR="00B70F5C">
        <w:rPr>
          <w:rFonts w:eastAsia="宋体"/>
          <w:lang w:eastAsia="zh-CN"/>
        </w:rPr>
        <w:t>1.</w:t>
      </w:r>
      <w:r w:rsidR="006C5321">
        <w:rPr>
          <w:rFonts w:eastAsia="宋体"/>
          <w:lang w:eastAsia="zh-CN"/>
        </w:rPr>
        <w:t>2</w:t>
      </w:r>
      <w:r>
        <w:rPr>
          <w:rFonts w:eastAsia="宋体"/>
          <w:lang w:eastAsia="zh-CN"/>
        </w:rPr>
        <w:tab/>
      </w:r>
      <w:r w:rsidR="0016299A">
        <w:t xml:space="preserve">The </w:t>
      </w:r>
      <w:r w:rsidR="008D158A">
        <w:t>already agreed cases a</w:t>
      </w:r>
      <w:r w:rsidR="00267FB2">
        <w:t xml:space="preserve">, </w:t>
      </w:r>
      <w:r w:rsidR="008D158A">
        <w:t>b</w:t>
      </w:r>
      <w:r w:rsidR="00267FB2">
        <w:t xml:space="preserve"> and f1</w:t>
      </w:r>
    </w:p>
    <w:p w14:paraId="5E1C7673" w14:textId="77777777" w:rsidR="00FE5A5A" w:rsidRDefault="00FE5A5A" w:rsidP="008D158A">
      <w:pPr>
        <w:rPr>
          <w:rFonts w:eastAsia="等线"/>
          <w:lang w:eastAsia="zh-CN"/>
        </w:rPr>
      </w:pPr>
      <w:r>
        <w:rPr>
          <w:rFonts w:eastAsia="等线" w:hint="eastAsia"/>
          <w:lang w:eastAsia="zh-CN"/>
        </w:rPr>
        <w:t>In</w:t>
      </w:r>
      <w:r>
        <w:rPr>
          <w:rFonts w:eastAsia="等线"/>
          <w:lang w:eastAsia="zh-CN"/>
        </w:rPr>
        <w:t xml:space="preserve"> the LS sent from RAN3#118 meeting, RAN3 wanted UE to provide the following information:</w:t>
      </w:r>
    </w:p>
    <w:p w14:paraId="04F90142" w14:textId="77777777" w:rsidR="00FE5A5A" w:rsidRPr="00DB71AA" w:rsidRDefault="00FE5A5A" w:rsidP="00FE5A5A">
      <w:pPr>
        <w:widowControl w:val="0"/>
        <w:tabs>
          <w:tab w:val="left" w:pos="720"/>
        </w:tabs>
        <w:spacing w:after="0"/>
        <w:rPr>
          <w:rFonts w:ascii="Arial" w:eastAsia="等线" w:hAnsi="Arial" w:cs="Arial"/>
          <w:i/>
          <w:lang w:val="en-US" w:eastAsia="en-US"/>
        </w:rPr>
      </w:pPr>
      <w:r w:rsidRPr="00DB71AA">
        <w:rPr>
          <w:rFonts w:ascii="Arial" w:eastAsia="等线" w:hAnsi="Arial" w:cs="Arial"/>
          <w:i/>
          <w:lang w:val="en-US" w:eastAsia="en-US"/>
        </w:rPr>
        <w:t xml:space="preserve">In the scope of </w:t>
      </w:r>
      <w:r w:rsidRPr="00DB71AA">
        <w:rPr>
          <w:rFonts w:ascii="Arial" w:eastAsia="等线" w:hAnsi="Arial" w:cs="Arial"/>
          <w:b/>
          <w:i/>
          <w:lang w:val="en-US" w:eastAsia="en-US"/>
        </w:rPr>
        <w:t>MRO for the fast MCG recovery</w:t>
      </w:r>
      <w:r w:rsidRPr="00DB71AA">
        <w:rPr>
          <w:rFonts w:ascii="Arial" w:eastAsia="等线" w:hAnsi="Arial" w:cs="Arial"/>
          <w:i/>
          <w:lang w:val="en-US" w:eastAsia="en-US"/>
        </w:rPr>
        <w:t>, RAN3 has agreed that it is beneficial if the UE reports at least:</w:t>
      </w:r>
    </w:p>
    <w:p w14:paraId="5FB1EE88" w14:textId="77777777" w:rsidR="00FE5A5A" w:rsidRPr="00DB71AA" w:rsidRDefault="00FE5A5A" w:rsidP="00FE5A5A">
      <w:pPr>
        <w:widowControl w:val="0"/>
        <w:numPr>
          <w:ilvl w:val="0"/>
          <w:numId w:val="6"/>
        </w:numPr>
        <w:tabs>
          <w:tab w:val="left" w:pos="720"/>
        </w:tabs>
        <w:spacing w:after="0"/>
        <w:rPr>
          <w:rFonts w:ascii="Arial" w:eastAsia="等线" w:hAnsi="Arial" w:cs="Arial"/>
          <w:i/>
          <w:lang w:val="en-US" w:eastAsia="en-US"/>
        </w:rPr>
      </w:pPr>
      <w:r w:rsidRPr="00DB71AA">
        <w:rPr>
          <w:rFonts w:ascii="Arial" w:eastAsia="等线" w:hAnsi="Arial" w:cs="Arial"/>
          <w:i/>
          <w:lang w:val="en-US" w:eastAsia="en-US"/>
        </w:rPr>
        <w:t>PSCell where SCG failure happened, and</w:t>
      </w:r>
    </w:p>
    <w:p w14:paraId="4818C207" w14:textId="77777777" w:rsidR="00FE5A5A" w:rsidRPr="00DB71AA" w:rsidRDefault="00FE5A5A" w:rsidP="00FE5A5A">
      <w:pPr>
        <w:widowControl w:val="0"/>
        <w:numPr>
          <w:ilvl w:val="0"/>
          <w:numId w:val="6"/>
        </w:numPr>
        <w:tabs>
          <w:tab w:val="left" w:pos="720"/>
        </w:tabs>
        <w:spacing w:after="0"/>
        <w:rPr>
          <w:rFonts w:ascii="Arial" w:eastAsia="等线" w:hAnsi="Arial" w:cs="Arial"/>
          <w:i/>
          <w:lang w:val="en-US" w:eastAsia="en-US"/>
        </w:rPr>
      </w:pPr>
      <w:r w:rsidRPr="00DB71AA">
        <w:rPr>
          <w:rFonts w:ascii="Arial" w:eastAsia="等线" w:hAnsi="Arial" w:cs="Arial"/>
          <w:i/>
          <w:lang w:val="en-US" w:eastAsia="en-US"/>
        </w:rPr>
        <w:t>the cause of the fast MCG recovery failure containing at least:</w:t>
      </w:r>
    </w:p>
    <w:p w14:paraId="78D87296" w14:textId="77777777" w:rsidR="00FE5A5A" w:rsidRPr="00DB71AA" w:rsidRDefault="00FE5A5A" w:rsidP="00FE5A5A">
      <w:pPr>
        <w:widowControl w:val="0"/>
        <w:numPr>
          <w:ilvl w:val="1"/>
          <w:numId w:val="6"/>
        </w:numPr>
        <w:tabs>
          <w:tab w:val="left" w:pos="720"/>
        </w:tabs>
        <w:spacing w:after="0"/>
        <w:rPr>
          <w:rFonts w:ascii="Arial" w:eastAsia="等线" w:hAnsi="Arial" w:cs="Arial"/>
          <w:i/>
          <w:lang w:val="en-US" w:eastAsia="en-US"/>
        </w:rPr>
      </w:pPr>
      <w:r w:rsidRPr="00DB71AA">
        <w:rPr>
          <w:rFonts w:ascii="Arial" w:eastAsia="等线" w:hAnsi="Arial" w:cs="Arial"/>
          <w:i/>
          <w:lang w:val="en-US" w:eastAsia="en-US"/>
        </w:rPr>
        <w:lastRenderedPageBreak/>
        <w:t xml:space="preserve">T316 expiry, </w:t>
      </w:r>
    </w:p>
    <w:p w14:paraId="22B0E1D9" w14:textId="77777777" w:rsidR="00FE5A5A" w:rsidRPr="00DB71AA" w:rsidRDefault="00FE5A5A" w:rsidP="00FE5A5A">
      <w:pPr>
        <w:widowControl w:val="0"/>
        <w:numPr>
          <w:ilvl w:val="1"/>
          <w:numId w:val="6"/>
        </w:numPr>
        <w:tabs>
          <w:tab w:val="left" w:pos="720"/>
        </w:tabs>
        <w:spacing w:after="0"/>
        <w:rPr>
          <w:rFonts w:ascii="Arial" w:eastAsia="等线" w:hAnsi="Arial" w:cs="Arial"/>
          <w:i/>
          <w:lang w:val="en-US" w:eastAsia="en-US"/>
        </w:rPr>
      </w:pPr>
      <w:r w:rsidRPr="00DB71AA">
        <w:rPr>
          <w:rFonts w:ascii="Arial" w:eastAsia="等线" w:hAnsi="Arial" w:cs="Arial"/>
          <w:i/>
          <w:lang w:val="en-US" w:eastAsia="en-US"/>
        </w:rPr>
        <w:t>SCG failure, and</w:t>
      </w:r>
    </w:p>
    <w:p w14:paraId="76D51752" w14:textId="77777777" w:rsidR="00FE5A5A" w:rsidRPr="00DB71AA" w:rsidRDefault="00FE5A5A" w:rsidP="00FE5A5A">
      <w:pPr>
        <w:widowControl w:val="0"/>
        <w:numPr>
          <w:ilvl w:val="1"/>
          <w:numId w:val="6"/>
        </w:numPr>
        <w:tabs>
          <w:tab w:val="left" w:pos="720"/>
        </w:tabs>
        <w:spacing w:after="0"/>
        <w:rPr>
          <w:rFonts w:ascii="Arial" w:eastAsia="等线" w:hAnsi="Arial" w:cs="Arial"/>
          <w:i/>
          <w:lang w:val="en-US" w:eastAsia="en-US"/>
        </w:rPr>
      </w:pPr>
      <w:r w:rsidRPr="00DB71AA">
        <w:rPr>
          <w:rFonts w:ascii="Arial" w:eastAsia="等线" w:hAnsi="Arial" w:cs="Arial"/>
          <w:i/>
          <w:lang w:val="en-US" w:eastAsia="en-US"/>
        </w:rPr>
        <w:t>SCG was deactivated or other cases where SCG is not available</w:t>
      </w:r>
    </w:p>
    <w:p w14:paraId="67ECAEA8" w14:textId="77777777" w:rsidR="00FE5A5A" w:rsidRPr="00DB71AA" w:rsidRDefault="00FE5A5A" w:rsidP="00FE5A5A">
      <w:pPr>
        <w:widowControl w:val="0"/>
        <w:numPr>
          <w:ilvl w:val="0"/>
          <w:numId w:val="6"/>
        </w:numPr>
        <w:tabs>
          <w:tab w:val="left" w:pos="720"/>
        </w:tabs>
        <w:spacing w:after="0"/>
        <w:rPr>
          <w:rFonts w:ascii="Arial" w:eastAsia="等线" w:hAnsi="Arial" w:cs="Arial"/>
          <w:i/>
          <w:lang w:val="en-US" w:eastAsia="en-US"/>
        </w:rPr>
      </w:pPr>
      <w:r w:rsidRPr="00DB71AA">
        <w:rPr>
          <w:rFonts w:ascii="Arial" w:eastAsia="等线" w:hAnsi="Arial" w:cs="Arial"/>
          <w:i/>
          <w:lang w:val="en-US" w:eastAsia="en-US"/>
        </w:rPr>
        <w:t xml:space="preserve">SCG failure type (at least t310-Expiry, randomAccessProblem, rlc-MaxNumRetx) if the cause of the fast MCG recovery is SCG failure  </w:t>
      </w:r>
    </w:p>
    <w:p w14:paraId="7DF54542" w14:textId="77777777" w:rsidR="008D158A" w:rsidRDefault="008D158A" w:rsidP="008D158A">
      <w:pPr>
        <w:rPr>
          <w:rFonts w:eastAsia="等线"/>
          <w:b/>
          <w:lang w:val="en-US"/>
        </w:rPr>
      </w:pPr>
      <w:r w:rsidRPr="009B48B0">
        <w:rPr>
          <w:rFonts w:eastAsia="等线"/>
          <w:lang w:eastAsia="zh-CN"/>
        </w:rPr>
        <w:t xml:space="preserve">There is some concern about whether to include the SCG deactivation while T316 running as one specific type of SCG status. If UE detects the MCG RLF in uplink direction (e.g., </w:t>
      </w:r>
      <w:r w:rsidRPr="009B48B0">
        <w:rPr>
          <w:rFonts w:eastAsia="Malgun Gothic"/>
          <w:i/>
        </w:rPr>
        <w:t>randomAccessProblem</w:t>
      </w:r>
      <w:r w:rsidRPr="009B48B0">
        <w:rPr>
          <w:rFonts w:eastAsia="等线"/>
          <w:lang w:eastAsia="zh-CN"/>
        </w:rPr>
        <w:t xml:space="preserve">, </w:t>
      </w:r>
      <w:r w:rsidRPr="009B48B0">
        <w:rPr>
          <w:rFonts w:eastAsia="Malgun Gothic"/>
          <w:i/>
        </w:rPr>
        <w:t>rlc-MaxNumRetx</w:t>
      </w:r>
      <w:r w:rsidRPr="009B48B0">
        <w:rPr>
          <w:rFonts w:eastAsia="等线"/>
          <w:lang w:eastAsia="zh-CN"/>
        </w:rPr>
        <w:t xml:space="preserve">), it is possible that the MCG(MN) indicates UE to deactivate the SCG by downlink RRC signalling via split SRB1, or even via SRB1 itself. That’s due to the different understanding of the service requirements and link quality from the network side and UE side respectively. Since SCG deactivation and fast recovery are two different features, there may be no coordination between those two features. Therefore, we believe that SCG deactivation while T316 running is a specific kind of SCG status to identify the root cause. </w:t>
      </w:r>
      <w:r w:rsidRPr="009B48B0">
        <w:rPr>
          <w:rFonts w:eastAsia="等线"/>
          <w:lang w:val="en-US"/>
        </w:rPr>
        <w:t>Consider that the failed MN may release the UE context and may not know the failure of MCG recovery was due to SCG deactivation, a SCG deactivation indication can be added in the RLF report.</w:t>
      </w:r>
      <w:r w:rsidRPr="009B48B0">
        <w:rPr>
          <w:rFonts w:eastAsia="等线"/>
          <w:b/>
          <w:lang w:val="en-US"/>
        </w:rPr>
        <w:t xml:space="preserve"> </w:t>
      </w:r>
    </w:p>
    <w:p w14:paraId="456EFA33" w14:textId="3CC31D2B" w:rsidR="00DE1175" w:rsidRPr="00DB71AA" w:rsidRDefault="00DE1175" w:rsidP="008D158A">
      <w:pPr>
        <w:rPr>
          <w:rFonts w:eastAsia="等线"/>
          <w:b/>
          <w:lang w:eastAsia="zh-CN"/>
        </w:rPr>
      </w:pPr>
      <w:r w:rsidRPr="00DB71AA">
        <w:rPr>
          <w:rFonts w:eastAsia="等线" w:hint="eastAsia"/>
          <w:b/>
          <w:lang w:eastAsia="zh-CN"/>
        </w:rPr>
        <w:t>Observation</w:t>
      </w:r>
      <w:r w:rsidRPr="00DB71AA">
        <w:rPr>
          <w:rFonts w:eastAsia="等线"/>
          <w:b/>
          <w:lang w:eastAsia="zh-CN"/>
        </w:rPr>
        <w:t xml:space="preserve"> </w:t>
      </w:r>
      <w:r w:rsidR="00DB71AA">
        <w:rPr>
          <w:rFonts w:eastAsia="等线"/>
          <w:b/>
          <w:lang w:eastAsia="zh-CN"/>
        </w:rPr>
        <w:t>2</w:t>
      </w:r>
      <w:r w:rsidRPr="00DB71AA">
        <w:rPr>
          <w:rFonts w:eastAsia="等线"/>
          <w:b/>
          <w:lang w:eastAsia="zh-CN"/>
        </w:rPr>
        <w:t>: SCG may be deactivated during T316 running.</w:t>
      </w:r>
    </w:p>
    <w:p w14:paraId="14A09D8A" w14:textId="77777777" w:rsidR="005376EE" w:rsidRDefault="005376EE" w:rsidP="00CF4FA9">
      <w:pPr>
        <w:rPr>
          <w:rFonts w:eastAsia="等线"/>
          <w:bCs/>
          <w:lang w:eastAsia="zh-CN"/>
        </w:rPr>
      </w:pPr>
    </w:p>
    <w:p w14:paraId="6AB8F2A6" w14:textId="6F86776E" w:rsidR="00267FB2" w:rsidRDefault="004A6669" w:rsidP="00CF4FA9">
      <w:pPr>
        <w:rPr>
          <w:b/>
          <w:bCs/>
        </w:rPr>
      </w:pPr>
      <w:r w:rsidRPr="004A6669">
        <w:rPr>
          <w:rFonts w:eastAsia="等线" w:hint="eastAsia"/>
          <w:bCs/>
          <w:lang w:eastAsia="zh-CN"/>
        </w:rPr>
        <w:t>F</w:t>
      </w:r>
      <w:r w:rsidRPr="004A6669">
        <w:rPr>
          <w:rFonts w:eastAsia="等线"/>
          <w:bCs/>
          <w:lang w:eastAsia="zh-CN"/>
        </w:rPr>
        <w:t>rom RAN2 point of view, all the above information can be captured into the RLF report to record information of fast MCG recovery procedure.</w:t>
      </w:r>
      <w:r>
        <w:rPr>
          <w:rFonts w:eastAsia="等线"/>
          <w:bCs/>
          <w:lang w:eastAsia="zh-CN"/>
        </w:rPr>
        <w:t xml:space="preserve"> </w:t>
      </w:r>
    </w:p>
    <w:p w14:paraId="4400F975" w14:textId="7957A471" w:rsidR="003701D9" w:rsidRDefault="008D158A" w:rsidP="00CF4FA9">
      <w:pPr>
        <w:rPr>
          <w:rFonts w:eastAsia="等线"/>
          <w:b/>
          <w:lang w:eastAsia="zh-CN"/>
        </w:rPr>
      </w:pPr>
      <w:r w:rsidRPr="009B48B0">
        <w:rPr>
          <w:rFonts w:eastAsia="等线"/>
          <w:b/>
          <w:lang w:eastAsia="zh-CN"/>
        </w:rPr>
        <w:t xml:space="preserve">Proposal </w:t>
      </w:r>
      <w:r w:rsidR="00846B9E" w:rsidRPr="009B48B0">
        <w:rPr>
          <w:rFonts w:eastAsia="等线"/>
          <w:b/>
          <w:lang w:eastAsia="zh-CN"/>
        </w:rPr>
        <w:t>2</w:t>
      </w:r>
      <w:r w:rsidRPr="009B48B0">
        <w:rPr>
          <w:rFonts w:eastAsia="等线"/>
          <w:b/>
          <w:lang w:eastAsia="zh-CN"/>
        </w:rPr>
        <w:t xml:space="preserve">: </w:t>
      </w:r>
      <w:r w:rsidR="00DB71AA">
        <w:rPr>
          <w:rFonts w:eastAsia="等线"/>
          <w:b/>
          <w:lang w:eastAsia="zh-CN"/>
        </w:rPr>
        <w:t>UE includes</w:t>
      </w:r>
      <w:r w:rsidR="004A6669">
        <w:rPr>
          <w:rFonts w:eastAsia="等线"/>
          <w:b/>
          <w:lang w:eastAsia="zh-CN"/>
        </w:rPr>
        <w:t xml:space="preserve"> the following information as RAN3 LS:</w:t>
      </w:r>
    </w:p>
    <w:p w14:paraId="746EC9EE" w14:textId="77777777" w:rsidR="004A6669" w:rsidRPr="00DB71AA" w:rsidRDefault="004A6669" w:rsidP="004A6669">
      <w:pPr>
        <w:widowControl w:val="0"/>
        <w:numPr>
          <w:ilvl w:val="0"/>
          <w:numId w:val="6"/>
        </w:numPr>
        <w:tabs>
          <w:tab w:val="left" w:pos="720"/>
        </w:tabs>
        <w:spacing w:after="0"/>
        <w:rPr>
          <w:rFonts w:eastAsia="等线"/>
          <w:b/>
          <w:lang w:eastAsia="zh-CN"/>
        </w:rPr>
      </w:pPr>
      <w:r w:rsidRPr="00DB71AA">
        <w:rPr>
          <w:rFonts w:eastAsia="等线"/>
          <w:b/>
          <w:lang w:eastAsia="zh-CN"/>
        </w:rPr>
        <w:t>PSCell where SCG failure happened, and</w:t>
      </w:r>
    </w:p>
    <w:p w14:paraId="594593CA" w14:textId="77777777" w:rsidR="004A6669" w:rsidRPr="00DB71AA" w:rsidRDefault="004A6669" w:rsidP="004A6669">
      <w:pPr>
        <w:widowControl w:val="0"/>
        <w:numPr>
          <w:ilvl w:val="0"/>
          <w:numId w:val="6"/>
        </w:numPr>
        <w:tabs>
          <w:tab w:val="left" w:pos="720"/>
        </w:tabs>
        <w:spacing w:after="0"/>
        <w:rPr>
          <w:rFonts w:eastAsia="等线"/>
          <w:b/>
          <w:lang w:eastAsia="zh-CN"/>
        </w:rPr>
      </w:pPr>
      <w:r w:rsidRPr="00DB71AA">
        <w:rPr>
          <w:rFonts w:eastAsia="等线"/>
          <w:b/>
          <w:lang w:eastAsia="zh-CN"/>
        </w:rPr>
        <w:t>the cause of the fast MCG recovery failure containing at least:</w:t>
      </w:r>
    </w:p>
    <w:p w14:paraId="5D438E9D" w14:textId="77777777" w:rsidR="004A6669" w:rsidRPr="00DB71AA" w:rsidRDefault="004A6669" w:rsidP="004A6669">
      <w:pPr>
        <w:widowControl w:val="0"/>
        <w:numPr>
          <w:ilvl w:val="1"/>
          <w:numId w:val="6"/>
        </w:numPr>
        <w:tabs>
          <w:tab w:val="left" w:pos="720"/>
        </w:tabs>
        <w:spacing w:after="0"/>
        <w:rPr>
          <w:rFonts w:eastAsia="等线"/>
          <w:b/>
          <w:lang w:eastAsia="zh-CN"/>
        </w:rPr>
      </w:pPr>
      <w:r w:rsidRPr="00DB71AA">
        <w:rPr>
          <w:rFonts w:eastAsia="等线"/>
          <w:b/>
          <w:lang w:eastAsia="zh-CN"/>
        </w:rPr>
        <w:t xml:space="preserve">T316 expiry, </w:t>
      </w:r>
    </w:p>
    <w:p w14:paraId="03C2FBE6" w14:textId="77777777" w:rsidR="004A6669" w:rsidRPr="00DB71AA" w:rsidRDefault="004A6669" w:rsidP="004A6669">
      <w:pPr>
        <w:widowControl w:val="0"/>
        <w:numPr>
          <w:ilvl w:val="1"/>
          <w:numId w:val="6"/>
        </w:numPr>
        <w:tabs>
          <w:tab w:val="left" w:pos="720"/>
        </w:tabs>
        <w:spacing w:after="0"/>
        <w:rPr>
          <w:rFonts w:eastAsia="等线"/>
          <w:b/>
          <w:lang w:eastAsia="zh-CN"/>
        </w:rPr>
      </w:pPr>
      <w:r w:rsidRPr="00DB71AA">
        <w:rPr>
          <w:rFonts w:eastAsia="等线"/>
          <w:b/>
          <w:lang w:eastAsia="zh-CN"/>
        </w:rPr>
        <w:t>SCG failure, and</w:t>
      </w:r>
    </w:p>
    <w:p w14:paraId="6A465861" w14:textId="77777777" w:rsidR="004A6669" w:rsidRPr="00DB71AA" w:rsidRDefault="004A6669" w:rsidP="004A6669">
      <w:pPr>
        <w:widowControl w:val="0"/>
        <w:numPr>
          <w:ilvl w:val="1"/>
          <w:numId w:val="6"/>
        </w:numPr>
        <w:tabs>
          <w:tab w:val="left" w:pos="720"/>
        </w:tabs>
        <w:spacing w:after="0"/>
        <w:rPr>
          <w:rFonts w:eastAsia="等线"/>
          <w:b/>
          <w:lang w:eastAsia="zh-CN"/>
        </w:rPr>
      </w:pPr>
      <w:r w:rsidRPr="00DB71AA">
        <w:rPr>
          <w:rFonts w:eastAsia="等线"/>
          <w:b/>
          <w:lang w:eastAsia="zh-CN"/>
        </w:rPr>
        <w:t>SCG was deactivated or other cases where SCG is not available</w:t>
      </w:r>
    </w:p>
    <w:p w14:paraId="27B9796D" w14:textId="77777777" w:rsidR="004A6669" w:rsidRPr="00DB71AA" w:rsidRDefault="004A6669" w:rsidP="004A6669">
      <w:pPr>
        <w:widowControl w:val="0"/>
        <w:numPr>
          <w:ilvl w:val="0"/>
          <w:numId w:val="6"/>
        </w:numPr>
        <w:tabs>
          <w:tab w:val="left" w:pos="720"/>
        </w:tabs>
        <w:spacing w:after="0"/>
        <w:rPr>
          <w:rFonts w:eastAsia="等线"/>
          <w:b/>
          <w:lang w:eastAsia="zh-CN"/>
        </w:rPr>
      </w:pPr>
      <w:r w:rsidRPr="00DB71AA">
        <w:rPr>
          <w:rFonts w:eastAsia="等线"/>
          <w:b/>
          <w:lang w:eastAsia="zh-CN"/>
        </w:rPr>
        <w:t xml:space="preserve">SCG failure type (at least t310-Expiry, randomAccessProblem, rlc-MaxNumRetx) if the cause of the fast MCG recovery is SCG failure  </w:t>
      </w:r>
    </w:p>
    <w:p w14:paraId="0373C2A8" w14:textId="77777777" w:rsidR="008B5CE4" w:rsidRDefault="008B5CE4" w:rsidP="00583307">
      <w:pPr>
        <w:spacing w:before="100" w:beforeAutospacing="1" w:after="120" w:line="256" w:lineRule="auto"/>
        <w:contextualSpacing/>
      </w:pPr>
    </w:p>
    <w:p w14:paraId="5785C81D" w14:textId="77777777" w:rsidR="005376EE" w:rsidRDefault="005376EE" w:rsidP="00583307">
      <w:pPr>
        <w:spacing w:before="100" w:beforeAutospacing="1" w:after="120" w:line="256" w:lineRule="auto"/>
        <w:contextualSpacing/>
      </w:pPr>
    </w:p>
    <w:p w14:paraId="11740B90" w14:textId="70C8843B" w:rsidR="00583307" w:rsidRDefault="00583307" w:rsidP="00583307">
      <w:pPr>
        <w:spacing w:before="100" w:beforeAutospacing="1" w:after="120" w:line="256" w:lineRule="auto"/>
        <w:contextualSpacing/>
      </w:pPr>
      <w:r w:rsidRPr="009B48B0">
        <w:t xml:space="preserve">Furthermore, </w:t>
      </w:r>
      <w:r w:rsidR="008B5CE4">
        <w:t>i</w:t>
      </w:r>
      <w:r w:rsidRPr="009B48B0">
        <w:t>f the root cause is SCG RLF,</w:t>
      </w:r>
      <w:r w:rsidR="008B5CE4">
        <w:t xml:space="preserve"> except the above failure type, there are other scenarios resulting in SCG RLF, e.g., </w:t>
      </w:r>
      <w:r w:rsidR="008B5CE4" w:rsidRPr="00DB71AA">
        <w:rPr>
          <w:i/>
        </w:rPr>
        <w:t>synchReconfigFailureSCG, scg-ReconfigFailure, srb3-IntegrityFailur</w:t>
      </w:r>
      <w:r w:rsidR="008B5CE4">
        <w:t>. T</w:t>
      </w:r>
      <w:r w:rsidRPr="009B48B0">
        <w:t xml:space="preserve">he detailed failure type should be reported by UE for the optimization of SCG configuration. </w:t>
      </w:r>
    </w:p>
    <w:p w14:paraId="2B66A9B0" w14:textId="4D448EB0" w:rsidR="0045427F" w:rsidRPr="009B48B0" w:rsidRDefault="0045427F" w:rsidP="0045427F">
      <w:pPr>
        <w:spacing w:after="240"/>
        <w:rPr>
          <w:b/>
        </w:rPr>
      </w:pPr>
      <w:r w:rsidRPr="009B48B0">
        <w:rPr>
          <w:b/>
        </w:rPr>
        <w:t xml:space="preserve">Proposal </w:t>
      </w:r>
      <w:r>
        <w:rPr>
          <w:b/>
        </w:rPr>
        <w:t>3</w:t>
      </w:r>
      <w:r w:rsidRPr="009B48B0">
        <w:rPr>
          <w:b/>
        </w:rPr>
        <w:t>: In case of MCG recovery failure due to SCG RLF, UE include</w:t>
      </w:r>
      <w:r>
        <w:rPr>
          <w:b/>
        </w:rPr>
        <w:t>s</w:t>
      </w:r>
      <w:r w:rsidRPr="009B48B0">
        <w:rPr>
          <w:b/>
        </w:rPr>
        <w:t xml:space="preserve"> the SCG RLF failure type in the RLF report: </w:t>
      </w:r>
      <w:r>
        <w:rPr>
          <w:b/>
          <w:i/>
        </w:rPr>
        <w:t>s</w:t>
      </w:r>
      <w:r w:rsidRPr="009B48B0">
        <w:rPr>
          <w:b/>
          <w:i/>
        </w:rPr>
        <w:t>ynchReconfigFailureSCG, scg-ReconfigFailure, srb3-IntegrityFailure</w:t>
      </w:r>
      <w:r w:rsidRPr="009B48B0">
        <w:rPr>
          <w:b/>
        </w:rPr>
        <w:t>.</w:t>
      </w:r>
    </w:p>
    <w:p w14:paraId="3D5D2A64" w14:textId="47E13525" w:rsidR="003C511E" w:rsidRPr="003C511E" w:rsidRDefault="003C511E" w:rsidP="003C511E">
      <w:pPr>
        <w:overflowPunct/>
        <w:autoSpaceDE/>
        <w:autoSpaceDN/>
        <w:adjustRightInd/>
        <w:spacing w:before="100" w:beforeAutospacing="1" w:after="120" w:line="16" w:lineRule="atLeast"/>
      </w:pPr>
      <w:r w:rsidRPr="003C511E">
        <w:t>RAN3 has confirmed that the fast MCG recovery failure scenarios includes T316 expiry or SCG failure/deactivation while T316 is running. We notice that when UE detects SCG failure/deactivation while T316 is running, UE keep</w:t>
      </w:r>
      <w:r>
        <w:t>s</w:t>
      </w:r>
      <w:r w:rsidRPr="003C511E">
        <w:t xml:space="preserve"> T316 running and wait</w:t>
      </w:r>
      <w:r>
        <w:t>s</w:t>
      </w:r>
      <w:r w:rsidRPr="003C511E">
        <w:t xml:space="preserve"> for T316 expiry to initiate the connection re-establishment procedure, according to clause 5.7.3b.5 in TS 38.331</w:t>
      </w:r>
      <w:r w:rsidRPr="003C511E">
        <w:rPr>
          <w:rFonts w:hint="eastAsia"/>
        </w:rPr>
        <w:t>.</w:t>
      </w:r>
      <w:r>
        <w:t xml:space="preserve"> </w:t>
      </w:r>
    </w:p>
    <w:p w14:paraId="3A301685" w14:textId="0652754F" w:rsidR="003C511E" w:rsidRPr="003C511E" w:rsidRDefault="003C511E" w:rsidP="003C511E">
      <w:pPr>
        <w:overflowPunct/>
        <w:autoSpaceDE/>
        <w:autoSpaceDN/>
        <w:adjustRightInd/>
        <w:spacing w:after="0"/>
        <w:textAlignment w:val="auto"/>
        <w:rPr>
          <w:sz w:val="15"/>
        </w:rPr>
      </w:pPr>
      <w:r w:rsidRPr="003C511E">
        <w:rPr>
          <w:rFonts w:hint="eastAsia"/>
        </w:rPr>
        <w:lastRenderedPageBreak/>
        <w:t> </w:t>
      </w:r>
      <w:r>
        <w:rPr>
          <w:noProof/>
          <w:sz w:val="15"/>
        </w:rPr>
        <w:drawing>
          <wp:inline distT="0" distB="0" distL="0" distR="0" wp14:anchorId="1CBDD7E0" wp14:editId="4DEC365E">
            <wp:extent cx="4572000" cy="109248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4434" cy="1102621"/>
                    </a:xfrm>
                    <a:prstGeom prst="rect">
                      <a:avLst/>
                    </a:prstGeom>
                    <a:noFill/>
                  </pic:spPr>
                </pic:pic>
              </a:graphicData>
            </a:graphic>
          </wp:inline>
        </w:drawing>
      </w:r>
    </w:p>
    <w:p w14:paraId="3D772A0A" w14:textId="77777777" w:rsidR="0045427F" w:rsidRPr="003C511E" w:rsidRDefault="0045427F" w:rsidP="0045427F">
      <w:pPr>
        <w:overflowPunct/>
        <w:autoSpaceDE/>
        <w:autoSpaceDN/>
        <w:adjustRightInd/>
        <w:spacing w:before="100" w:beforeAutospacing="1" w:after="120" w:line="16" w:lineRule="atLeast"/>
        <w:rPr>
          <w:rFonts w:eastAsia="宋体"/>
          <w:color w:val="000000"/>
          <w:szCs w:val="27"/>
          <w:lang w:val="en-US" w:eastAsia="zh-CN"/>
        </w:rPr>
      </w:pPr>
      <w:r w:rsidRPr="003C511E">
        <w:rPr>
          <w:rFonts w:eastAsia="宋体"/>
          <w:b/>
          <w:bCs/>
          <w:color w:val="000000"/>
          <w:szCs w:val="27"/>
          <w:lang w:val="en-US" w:eastAsia="zh-CN"/>
        </w:rPr>
        <w:t>Observation 3: When UE detects SCG failure/deactivation while T316 is running, UE keep T316 running and wait for T316 expiry to initiate RRC re-establishment procedure.</w:t>
      </w:r>
    </w:p>
    <w:p w14:paraId="20AC7699" w14:textId="0F0C4A8F" w:rsidR="0045427F" w:rsidRDefault="0045427F" w:rsidP="003C511E">
      <w:pPr>
        <w:overflowPunct/>
        <w:autoSpaceDE/>
        <w:autoSpaceDN/>
        <w:adjustRightInd/>
        <w:spacing w:before="100" w:beforeAutospacing="1" w:after="120" w:line="16" w:lineRule="atLeast"/>
      </w:pPr>
      <w:r>
        <w:t>Therefore, for fast MCG recover failure scenarios, the T316 will always expire. To further differ the actual T316 expiry without SCG RLF/deactivation, it is desirable to introduce an explicit indicator, e.g., signalling delay, to indicate that no SCG RLF/deactivation is detected before T316 expiry.</w:t>
      </w:r>
    </w:p>
    <w:p w14:paraId="6C772C0A" w14:textId="04059CEB" w:rsidR="003C511E" w:rsidRPr="005376EE" w:rsidRDefault="003C511E" w:rsidP="005376EE">
      <w:pPr>
        <w:spacing w:after="240"/>
        <w:rPr>
          <w:b/>
        </w:rPr>
      </w:pPr>
      <w:r w:rsidRPr="005376EE">
        <w:rPr>
          <w:b/>
        </w:rPr>
        <w:t xml:space="preserve">Proposal </w:t>
      </w:r>
      <w:r w:rsidR="0045427F" w:rsidRPr="005376EE">
        <w:rPr>
          <w:b/>
        </w:rPr>
        <w:t>4</w:t>
      </w:r>
      <w:r w:rsidRPr="005376EE">
        <w:rPr>
          <w:b/>
        </w:rPr>
        <w:t>: UE</w:t>
      </w:r>
      <w:r w:rsidR="0045427F" w:rsidRPr="005376EE">
        <w:rPr>
          <w:b/>
        </w:rPr>
        <w:t xml:space="preserve"> includes the cause “signalling delay” of the fast MCG recovery failure for T316 expiry without SCG RLF/deactivation during T316 running.</w:t>
      </w:r>
    </w:p>
    <w:p w14:paraId="3752DD5E" w14:textId="77777777" w:rsidR="005376EE" w:rsidRDefault="005376EE">
      <w:pPr>
        <w:widowControl w:val="0"/>
        <w:overflowPunct/>
        <w:autoSpaceDE/>
        <w:autoSpaceDN/>
        <w:adjustRightInd/>
        <w:spacing w:after="120" w:line="260" w:lineRule="auto"/>
        <w:textAlignment w:val="auto"/>
        <w:rPr>
          <w:rFonts w:eastAsiaTheme="minorEastAsia"/>
          <w:lang w:eastAsia="zh-CN"/>
        </w:rPr>
      </w:pPr>
    </w:p>
    <w:p w14:paraId="634DB25C" w14:textId="0D134536" w:rsidR="003701D9" w:rsidRPr="009B48B0" w:rsidRDefault="00AC1E38">
      <w:pPr>
        <w:widowControl w:val="0"/>
        <w:overflowPunct/>
        <w:autoSpaceDE/>
        <w:autoSpaceDN/>
        <w:adjustRightInd/>
        <w:spacing w:after="120" w:line="260" w:lineRule="auto"/>
        <w:textAlignment w:val="auto"/>
        <w:rPr>
          <w:rFonts w:eastAsiaTheme="minorEastAsia"/>
          <w:lang w:eastAsia="zh-CN"/>
        </w:rPr>
      </w:pPr>
      <w:r w:rsidRPr="009B48B0">
        <w:rPr>
          <w:rFonts w:eastAsiaTheme="minorEastAsia"/>
          <w:lang w:eastAsia="zh-CN"/>
        </w:rPr>
        <w:t xml:space="preserve">To avoid </w:t>
      </w:r>
      <w:r w:rsidR="005B28F3" w:rsidRPr="009B48B0">
        <w:rPr>
          <w:rFonts w:eastAsiaTheme="minorEastAsia"/>
          <w:lang w:eastAsia="zh-CN"/>
        </w:rPr>
        <w:t>UE wait</w:t>
      </w:r>
      <w:r w:rsidRPr="009B48B0">
        <w:rPr>
          <w:rFonts w:eastAsiaTheme="minorEastAsia"/>
          <w:lang w:eastAsia="zh-CN"/>
        </w:rPr>
        <w:t xml:space="preserve">ing </w:t>
      </w:r>
      <w:r w:rsidR="005B28F3" w:rsidRPr="009B48B0">
        <w:rPr>
          <w:rFonts w:eastAsiaTheme="minorEastAsia"/>
          <w:lang w:eastAsia="zh-CN"/>
        </w:rPr>
        <w:t xml:space="preserve">too long for the </w:t>
      </w:r>
      <w:r w:rsidRPr="009B48B0">
        <w:rPr>
          <w:rFonts w:eastAsiaTheme="minorEastAsia"/>
          <w:lang w:eastAsia="zh-CN"/>
        </w:rPr>
        <w:t xml:space="preserve">response which never arrives, one way to optimize the situation is </w:t>
      </w:r>
      <w:r w:rsidR="004A6669">
        <w:rPr>
          <w:rFonts w:eastAsiaTheme="minorEastAsia"/>
          <w:lang w:eastAsia="zh-CN"/>
        </w:rPr>
        <w:t>to set a reasonable timer T316</w:t>
      </w:r>
      <w:r w:rsidR="003C511E">
        <w:rPr>
          <w:rFonts w:eastAsiaTheme="minorEastAsia"/>
          <w:lang w:eastAsia="zh-CN"/>
        </w:rPr>
        <w:t xml:space="preserve">. </w:t>
      </w:r>
      <w:r w:rsidR="004A6669">
        <w:rPr>
          <w:rFonts w:eastAsiaTheme="minorEastAsia"/>
          <w:lang w:eastAsia="zh-CN"/>
        </w:rPr>
        <w:t>I</w:t>
      </w:r>
      <w:r w:rsidR="002C1FF3" w:rsidRPr="009B48B0">
        <w:rPr>
          <w:rFonts w:eastAsiaTheme="minorEastAsia"/>
          <w:lang w:eastAsia="zh-CN"/>
        </w:rPr>
        <w:t>f the duration of T316 is set too long, UE has to experience long time data transmission interruption time</w:t>
      </w:r>
      <w:r w:rsidR="004A6669">
        <w:rPr>
          <w:rFonts w:eastAsiaTheme="minorEastAsia"/>
          <w:lang w:eastAsia="zh-CN"/>
        </w:rPr>
        <w:t>, especially for the T316 expiry case</w:t>
      </w:r>
      <w:r w:rsidR="002C1FF3" w:rsidRPr="009B48B0">
        <w:rPr>
          <w:rFonts w:eastAsiaTheme="minorEastAsia"/>
          <w:lang w:eastAsia="zh-CN"/>
        </w:rPr>
        <w:t>.</w:t>
      </w:r>
      <w:r w:rsidR="004A6669">
        <w:rPr>
          <w:rFonts w:eastAsiaTheme="minorEastAsia"/>
          <w:lang w:eastAsia="zh-CN"/>
        </w:rPr>
        <w:t xml:space="preserve"> In this case, it is beneficial for UE to perform</w:t>
      </w:r>
      <w:r w:rsidR="0045427F">
        <w:rPr>
          <w:rFonts w:eastAsiaTheme="minorEastAsia"/>
          <w:lang w:eastAsia="zh-CN"/>
        </w:rPr>
        <w:t xml:space="preserve"> t</w:t>
      </w:r>
      <w:r w:rsidR="004A6669">
        <w:rPr>
          <w:rFonts w:eastAsiaTheme="minorEastAsia"/>
          <w:lang w:eastAsia="zh-CN"/>
        </w:rPr>
        <w:t>he</w:t>
      </w:r>
      <w:r w:rsidR="002C1FF3" w:rsidRPr="009B48B0">
        <w:rPr>
          <w:rFonts w:eastAsiaTheme="minorEastAsia"/>
          <w:lang w:eastAsia="zh-CN"/>
        </w:rPr>
        <w:t xml:space="preserve"> re-</w:t>
      </w:r>
      <w:r w:rsidR="004A6669" w:rsidRPr="009B48B0">
        <w:rPr>
          <w:rFonts w:eastAsiaTheme="minorEastAsia"/>
          <w:lang w:eastAsia="zh-CN"/>
        </w:rPr>
        <w:t>establishment</w:t>
      </w:r>
      <w:r w:rsidR="002C1FF3" w:rsidRPr="009B48B0">
        <w:rPr>
          <w:rFonts w:eastAsiaTheme="minorEastAsia"/>
          <w:lang w:eastAsia="zh-CN"/>
        </w:rPr>
        <w:t xml:space="preserve"> procedure </w:t>
      </w:r>
      <w:r w:rsidR="004A6669">
        <w:rPr>
          <w:rFonts w:eastAsiaTheme="minorEastAsia"/>
          <w:lang w:eastAsia="zh-CN"/>
        </w:rPr>
        <w:t xml:space="preserve">quickly </w:t>
      </w:r>
      <w:r w:rsidR="002C1FF3" w:rsidRPr="009B48B0">
        <w:rPr>
          <w:rFonts w:eastAsiaTheme="minorEastAsia"/>
          <w:lang w:eastAsia="zh-CN"/>
        </w:rPr>
        <w:t>to resume the MCG transmission.</w:t>
      </w:r>
      <w:r w:rsidR="00C22647" w:rsidRPr="009B48B0">
        <w:rPr>
          <w:rFonts w:eastAsiaTheme="minorEastAsia"/>
          <w:lang w:eastAsia="zh-CN"/>
        </w:rPr>
        <w:t xml:space="preserve"> </w:t>
      </w:r>
      <w:r w:rsidR="004A6669">
        <w:rPr>
          <w:rFonts w:eastAsiaTheme="minorEastAsia"/>
          <w:lang w:eastAsia="zh-CN"/>
        </w:rPr>
        <w:t xml:space="preserve">Conversely, if the duration of T316 is set too short, this will result in unnecessary fast MCG recovery failure. </w:t>
      </w:r>
      <w:r w:rsidR="00AD70AC" w:rsidRPr="009B48B0">
        <w:rPr>
          <w:rFonts w:eastAsiaTheme="minorEastAsia"/>
          <w:lang w:eastAsia="zh-CN"/>
        </w:rPr>
        <w:t>Thus</w:t>
      </w:r>
      <w:r w:rsidR="00C22647" w:rsidRPr="009B48B0">
        <w:rPr>
          <w:rFonts w:eastAsiaTheme="minorEastAsia"/>
          <w:lang w:eastAsia="zh-CN"/>
        </w:rPr>
        <w:t xml:space="preserve">, </w:t>
      </w:r>
      <w:r w:rsidR="00AD70AC" w:rsidRPr="009B48B0">
        <w:rPr>
          <w:rFonts w:eastAsiaTheme="minorEastAsia"/>
          <w:lang w:eastAsia="zh-CN"/>
        </w:rPr>
        <w:t>T316 optimization is beneficial to stop MCG recovery as soon as possible to decrease interruption time.</w:t>
      </w:r>
    </w:p>
    <w:p w14:paraId="36C04ED6" w14:textId="2AB37B93" w:rsidR="003701D9" w:rsidRPr="009B48B0" w:rsidRDefault="00AD70AC">
      <w:pPr>
        <w:widowControl w:val="0"/>
        <w:overflowPunct/>
        <w:autoSpaceDE/>
        <w:autoSpaceDN/>
        <w:adjustRightInd/>
        <w:spacing w:after="120" w:line="260" w:lineRule="auto"/>
        <w:textAlignment w:val="auto"/>
        <w:rPr>
          <w:b/>
        </w:rPr>
      </w:pPr>
      <w:r w:rsidRPr="009B48B0">
        <w:rPr>
          <w:b/>
        </w:rPr>
        <w:t xml:space="preserve">Observation </w:t>
      </w:r>
      <w:r w:rsidR="0045427F">
        <w:rPr>
          <w:b/>
        </w:rPr>
        <w:t>4</w:t>
      </w:r>
      <w:r w:rsidRPr="009B48B0">
        <w:rPr>
          <w:b/>
        </w:rPr>
        <w:t xml:space="preserve">: </w:t>
      </w:r>
      <w:r w:rsidR="00392BF1" w:rsidRPr="009B48B0">
        <w:rPr>
          <w:b/>
        </w:rPr>
        <w:t>P</w:t>
      </w:r>
      <w:r w:rsidRPr="009B48B0">
        <w:rPr>
          <w:b/>
        </w:rPr>
        <w:t>roper T316 setting is critical to make sure that UE is not wasting time to wait for a</w:t>
      </w:r>
      <w:r w:rsidR="008A4334" w:rsidRPr="009B48B0">
        <w:rPr>
          <w:b/>
        </w:rPr>
        <w:t>n</w:t>
      </w:r>
      <w:r w:rsidRPr="009B48B0">
        <w:rPr>
          <w:b/>
        </w:rPr>
        <w:t xml:space="preserve"> RRC message that will not arrive.</w:t>
      </w:r>
    </w:p>
    <w:p w14:paraId="0A9D324D" w14:textId="71BD0DE0" w:rsidR="003701D9" w:rsidRPr="009B48B0" w:rsidRDefault="00AD70AC">
      <w:pPr>
        <w:spacing w:after="240"/>
        <w:rPr>
          <w:b/>
        </w:rPr>
      </w:pPr>
      <w:r w:rsidRPr="009B48B0">
        <w:rPr>
          <w:b/>
        </w:rPr>
        <w:t xml:space="preserve">Proposal </w:t>
      </w:r>
      <w:r w:rsidR="0045427F">
        <w:rPr>
          <w:b/>
        </w:rPr>
        <w:t>5</w:t>
      </w:r>
      <w:r w:rsidRPr="009B48B0">
        <w:rPr>
          <w:rFonts w:eastAsia="宋体"/>
          <w:b/>
        </w:rPr>
        <w:t>：</w:t>
      </w:r>
      <w:r w:rsidR="004A6669">
        <w:rPr>
          <w:rFonts w:eastAsia="宋体" w:hint="eastAsia"/>
          <w:b/>
          <w:lang w:eastAsia="zh-CN"/>
        </w:rPr>
        <w:t>I</w:t>
      </w:r>
      <w:r w:rsidR="004A6669">
        <w:rPr>
          <w:rFonts w:eastAsia="宋体"/>
          <w:b/>
          <w:lang w:eastAsia="zh-CN"/>
        </w:rPr>
        <w:t>nclude</w:t>
      </w:r>
      <w:r w:rsidRPr="009B48B0">
        <w:rPr>
          <w:b/>
        </w:rPr>
        <w:t xml:space="preserve"> T316 elapsed time until SCG RLF/deactivation in RLF report for the optimization of T316 timer to enhance the fast recovery MRO.</w:t>
      </w:r>
    </w:p>
    <w:p w14:paraId="72F61BDB" w14:textId="77777777" w:rsidR="005376EE" w:rsidRDefault="005376EE" w:rsidP="00AE3B5E">
      <w:pPr>
        <w:spacing w:before="100" w:beforeAutospacing="1" w:after="120" w:line="256" w:lineRule="auto"/>
        <w:contextualSpacing/>
        <w:rPr>
          <w:rFonts w:eastAsia="等线"/>
          <w:lang w:eastAsia="zh-CN"/>
        </w:rPr>
      </w:pPr>
    </w:p>
    <w:p w14:paraId="335054B1" w14:textId="01033432" w:rsidR="00DB71AA" w:rsidRDefault="00AE3B5E" w:rsidP="00AE3B5E">
      <w:pPr>
        <w:spacing w:before="100" w:beforeAutospacing="1" w:after="120" w:line="256" w:lineRule="auto"/>
        <w:contextualSpacing/>
        <w:rPr>
          <w:rFonts w:eastAsia="等线"/>
          <w:lang w:eastAsia="zh-CN"/>
        </w:rPr>
      </w:pPr>
      <w:r w:rsidRPr="009B48B0">
        <w:rPr>
          <w:rFonts w:eastAsia="等线"/>
          <w:lang w:eastAsia="zh-CN"/>
        </w:rPr>
        <w:t>When UE detects MCG RLF, UE generates MCG RLF report accordingly, and initiates fast MCG recovery. Upon fast MCG recovery failure including case a</w:t>
      </w:r>
      <w:r w:rsidR="00015D08">
        <w:rPr>
          <w:rFonts w:eastAsia="等线"/>
          <w:lang w:eastAsia="zh-CN"/>
        </w:rPr>
        <w:t>, b and f1</w:t>
      </w:r>
      <w:r w:rsidRPr="009B48B0">
        <w:rPr>
          <w:rFonts w:eastAsia="等线"/>
          <w:lang w:eastAsia="zh-CN"/>
        </w:rPr>
        <w:t xml:space="preserve">, </w:t>
      </w:r>
      <w:r w:rsidR="00015D08">
        <w:rPr>
          <w:rFonts w:eastAsia="等线"/>
          <w:lang w:eastAsia="zh-CN"/>
        </w:rPr>
        <w:t xml:space="preserve">UE </w:t>
      </w:r>
      <w:r w:rsidR="00DB71AA">
        <w:rPr>
          <w:rFonts w:eastAsia="等线"/>
          <w:lang w:eastAsia="zh-CN"/>
        </w:rPr>
        <w:t>can record the fast MCG recovery failure related information into the existing RLF report for the MCG RLF.</w:t>
      </w:r>
    </w:p>
    <w:p w14:paraId="4F7B0225" w14:textId="74126A2C" w:rsidR="00AE3B5E" w:rsidRPr="009B48B0" w:rsidRDefault="00AE3B5E" w:rsidP="00AE3B5E">
      <w:pPr>
        <w:spacing w:before="100" w:beforeAutospacing="1" w:after="120" w:line="256" w:lineRule="auto"/>
        <w:contextualSpacing/>
        <w:rPr>
          <w:b/>
        </w:rPr>
      </w:pPr>
      <w:r w:rsidRPr="009B48B0">
        <w:rPr>
          <w:b/>
        </w:rPr>
        <w:t xml:space="preserve">Proposal </w:t>
      </w:r>
      <w:r w:rsidR="0045427F">
        <w:rPr>
          <w:b/>
        </w:rPr>
        <w:t>6</w:t>
      </w:r>
      <w:r w:rsidRPr="009B48B0">
        <w:rPr>
          <w:b/>
        </w:rPr>
        <w:t>: UE records fast MCG recovery failure on top of MCG RLF report.</w:t>
      </w:r>
    </w:p>
    <w:p w14:paraId="32F0B2B3" w14:textId="77777777" w:rsidR="00424F73" w:rsidRPr="009B48B0" w:rsidRDefault="00424F73" w:rsidP="00424F73">
      <w:pPr>
        <w:spacing w:before="100" w:beforeAutospacing="1" w:after="120" w:line="256" w:lineRule="auto"/>
        <w:contextualSpacing/>
        <w:rPr>
          <w:b/>
        </w:rPr>
      </w:pPr>
    </w:p>
    <w:p w14:paraId="06C77080" w14:textId="77777777" w:rsidR="006C5321" w:rsidRDefault="006C5321" w:rsidP="0042278E">
      <w:pPr>
        <w:pStyle w:val="3"/>
      </w:pPr>
      <w:r>
        <w:rPr>
          <w:rFonts w:eastAsia="宋体"/>
          <w:lang w:eastAsia="zh-CN"/>
        </w:rPr>
        <w:t>2.</w:t>
      </w:r>
      <w:r w:rsidR="00B70F5C">
        <w:rPr>
          <w:rFonts w:eastAsia="宋体"/>
          <w:lang w:eastAsia="zh-CN"/>
        </w:rPr>
        <w:t>1.</w:t>
      </w:r>
      <w:r>
        <w:rPr>
          <w:rFonts w:eastAsia="宋体"/>
          <w:lang w:eastAsia="zh-CN"/>
        </w:rPr>
        <w:t>3</w:t>
      </w:r>
      <w:r>
        <w:rPr>
          <w:rFonts w:eastAsia="宋体"/>
          <w:lang w:eastAsia="zh-CN"/>
        </w:rPr>
        <w:tab/>
      </w:r>
      <w:r>
        <w:t>Other potential scenarios</w:t>
      </w:r>
    </w:p>
    <w:p w14:paraId="53482ED4" w14:textId="7837ACB0" w:rsidR="00DB71AA" w:rsidRPr="009B48B0" w:rsidRDefault="00DB71AA" w:rsidP="00DB71AA">
      <w:pPr>
        <w:widowControl w:val="0"/>
        <w:overflowPunct/>
        <w:autoSpaceDE/>
        <w:autoSpaceDN/>
        <w:adjustRightInd/>
        <w:spacing w:after="120" w:line="260" w:lineRule="auto"/>
        <w:textAlignment w:val="auto"/>
        <w:rPr>
          <w:rFonts w:eastAsiaTheme="minorEastAsia"/>
          <w:lang w:val="en-US" w:eastAsia="zh-CN"/>
        </w:rPr>
      </w:pPr>
      <w:r w:rsidRPr="009B48B0">
        <w:rPr>
          <w:lang w:val="en-US" w:eastAsia="zh-CN"/>
        </w:rPr>
        <w:t xml:space="preserve">According to TS 38.331, when UE stops T316 upon a successful MCG recovery, the RLF report is deleted. If the network later intends to reduce the occurrence of MCG RLF for MRO, </w:t>
      </w:r>
      <w:r w:rsidR="0045427F">
        <w:rPr>
          <w:lang w:val="en-US" w:eastAsia="zh-CN"/>
        </w:rPr>
        <w:t>the UE should keep the MCG RLF report.</w:t>
      </w:r>
    </w:p>
    <w:p w14:paraId="1339687D" w14:textId="77777777" w:rsidR="00DB71AA" w:rsidRPr="009B48B0" w:rsidRDefault="00DB71AA" w:rsidP="00DB71AA">
      <w:r w:rsidRPr="009B48B0">
        <w:rPr>
          <w:noProof/>
        </w:rPr>
        <w:lastRenderedPageBreak/>
        <w:drawing>
          <wp:inline distT="0" distB="0" distL="0" distR="0" wp14:anchorId="33F33B2E" wp14:editId="15321101">
            <wp:extent cx="4971415" cy="2760345"/>
            <wp:effectExtent l="0" t="0" r="635" b="1905"/>
            <wp:docPr id="5" name="图片 5" descr="C:\Users\w00442454\AppData\Roaming\eSpace_Desktop\UserData\w00442454\imagefiles\952702E6-C727-4976-87DE-359C0A7E046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42454\AppData\Roaming\eSpace_Desktop\UserData\w00442454\imagefiles\952702E6-C727-4976-87DE-359C0A7E046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973266" cy="2761571"/>
                    </a:xfrm>
                    <a:prstGeom prst="rect">
                      <a:avLst/>
                    </a:prstGeom>
                    <a:noFill/>
                    <a:ln>
                      <a:noFill/>
                    </a:ln>
                  </pic:spPr>
                </pic:pic>
              </a:graphicData>
            </a:graphic>
          </wp:inline>
        </w:drawing>
      </w:r>
    </w:p>
    <w:p w14:paraId="1C6A4559" w14:textId="07967A7A" w:rsidR="00DB71AA" w:rsidRPr="009B48B0" w:rsidRDefault="00DB71AA" w:rsidP="00DB71AA">
      <w:pPr>
        <w:spacing w:after="240"/>
        <w:rPr>
          <w:rFonts w:eastAsia="宋体"/>
          <w:b/>
          <w:lang w:eastAsia="zh-CN"/>
        </w:rPr>
      </w:pPr>
      <w:r w:rsidRPr="009B48B0">
        <w:rPr>
          <w:b/>
        </w:rPr>
        <w:t>Proposal 7: RAN2 keep</w:t>
      </w:r>
      <w:r w:rsidR="0045427F">
        <w:rPr>
          <w:b/>
        </w:rPr>
        <w:t>s</w:t>
      </w:r>
      <w:r w:rsidRPr="009B48B0">
        <w:rPr>
          <w:b/>
        </w:rPr>
        <w:t xml:space="preserve"> MCG RLF report upon successful fast MCG recovery</w:t>
      </w:r>
      <w:r w:rsidRPr="009B48B0">
        <w:rPr>
          <w:rFonts w:eastAsia="宋体"/>
          <w:b/>
          <w:lang w:eastAsia="zh-CN"/>
        </w:rPr>
        <w:t>.</w:t>
      </w:r>
    </w:p>
    <w:p w14:paraId="2C33A336" w14:textId="205DBCB4" w:rsidR="006C5321" w:rsidRPr="009B48B0" w:rsidRDefault="006C5321" w:rsidP="006C5321">
      <w:pPr>
        <w:spacing w:after="240"/>
        <w:rPr>
          <w:rFonts w:eastAsia="等线"/>
          <w:b/>
          <w:bCs/>
          <w:u w:val="single"/>
        </w:rPr>
      </w:pPr>
      <w:r w:rsidRPr="009B48B0">
        <w:rPr>
          <w:rFonts w:eastAsia="等线"/>
          <w:b/>
          <w:bCs/>
          <w:u w:val="single"/>
        </w:rPr>
        <w:t>Case c: fast recovery near failure</w:t>
      </w:r>
    </w:p>
    <w:p w14:paraId="540917BF" w14:textId="77777777" w:rsidR="006C5321" w:rsidRPr="009B48B0" w:rsidRDefault="006C5321" w:rsidP="006C5321">
      <w:pPr>
        <w:widowControl w:val="0"/>
        <w:spacing w:after="120" w:line="260" w:lineRule="auto"/>
        <w:rPr>
          <w:rFonts w:eastAsia="等线"/>
          <w:lang w:val="en-US" w:eastAsia="zh-CN"/>
        </w:rPr>
      </w:pPr>
      <w:r w:rsidRPr="009B48B0">
        <w:rPr>
          <w:rFonts w:eastAsia="等线"/>
          <w:lang w:eastAsia="zh-CN"/>
        </w:rPr>
        <w:t>If the duration of T316 is set too short,</w:t>
      </w:r>
      <w:r w:rsidRPr="009B48B0">
        <w:rPr>
          <w:rFonts w:eastAsia="等线"/>
          <w:lang w:val="en-US" w:eastAsia="zh-CN"/>
        </w:rPr>
        <w:t xml:space="preserve"> it reduces the success probability of fast MCG recovery and result in unnecessary initialization of RRC re-establishment procedure. MN could not take the risk of reducing the duration of T316 duration without any prior knowledge, such as, the failure or near failure probability due to T316 duration. </w:t>
      </w:r>
      <w:r w:rsidRPr="009B48B0">
        <w:rPr>
          <w:rFonts w:eastAsia="等线"/>
          <w:lang w:eastAsia="zh-CN"/>
        </w:rPr>
        <w:t>The intention to avoid the failure of MCG recovery is based on the information reported from UE in near failure case.</w:t>
      </w:r>
      <w:r w:rsidRPr="009B48B0">
        <w:rPr>
          <w:rFonts w:eastAsia="等线"/>
          <w:lang w:val="en-US" w:eastAsia="zh-CN"/>
        </w:rPr>
        <w:t xml:space="preserve"> </w:t>
      </w:r>
      <w:r w:rsidRPr="009B48B0">
        <w:rPr>
          <w:rFonts w:eastAsia="等线"/>
          <w:lang w:eastAsia="zh-CN"/>
        </w:rPr>
        <w:t>We consider apply SHR-wise report in this near failure case.</w:t>
      </w:r>
    </w:p>
    <w:p w14:paraId="7CD8741E" w14:textId="66979B84" w:rsidR="006C5321" w:rsidRDefault="006C5321" w:rsidP="006C5321">
      <w:pPr>
        <w:spacing w:after="240"/>
        <w:rPr>
          <w:b/>
          <w:bCs/>
        </w:rPr>
      </w:pPr>
      <w:r w:rsidRPr="009B48B0">
        <w:rPr>
          <w:b/>
          <w:bCs/>
        </w:rPr>
        <w:t>Proposal 8: RAN2 consider fast MCG recovery near failure case and work on new kind of report for the optimization for T316 to avoid the failure of MCG recovery.</w:t>
      </w:r>
    </w:p>
    <w:p w14:paraId="6135FF2D" w14:textId="77777777" w:rsidR="005376EE" w:rsidRPr="009B48B0" w:rsidRDefault="005376EE" w:rsidP="006C5321">
      <w:pPr>
        <w:spacing w:after="240"/>
        <w:rPr>
          <w:b/>
          <w:bCs/>
        </w:rPr>
      </w:pPr>
    </w:p>
    <w:p w14:paraId="16EB90D2" w14:textId="77777777" w:rsidR="006C5321" w:rsidRPr="009B48B0" w:rsidRDefault="006C5321" w:rsidP="006C5321">
      <w:pPr>
        <w:rPr>
          <w:b/>
          <w:bCs/>
          <w:u w:val="single"/>
        </w:rPr>
      </w:pPr>
      <w:r w:rsidRPr="009B48B0">
        <w:rPr>
          <w:rFonts w:eastAsia="等线"/>
          <w:b/>
          <w:bCs/>
          <w:u w:val="single"/>
        </w:rPr>
        <w:t xml:space="preserve">Case e: Subsequent failure after successful fast MCG recovery </w:t>
      </w:r>
    </w:p>
    <w:p w14:paraId="661F8DBF" w14:textId="77777777" w:rsidR="006C5321" w:rsidRPr="009B48B0" w:rsidRDefault="006C5321" w:rsidP="006C5321">
      <w:pPr>
        <w:rPr>
          <w:rFonts w:eastAsia="等线"/>
          <w:lang w:val="en-US" w:eastAsia="zh-CN"/>
        </w:rPr>
      </w:pPr>
      <w:r w:rsidRPr="009B48B0">
        <w:rPr>
          <w:rFonts w:eastAsia="等线"/>
          <w:lang w:val="en-US" w:eastAsia="zh-CN"/>
        </w:rPr>
        <w:t xml:space="preserve">A successful </w:t>
      </w:r>
      <w:r w:rsidRPr="009B48B0">
        <w:rPr>
          <w:rFonts w:eastAsia="等线"/>
          <w:lang w:eastAsia="zh-CN"/>
        </w:rPr>
        <w:t>fast MCG recovery</w:t>
      </w:r>
      <w:r w:rsidRPr="009B48B0">
        <w:rPr>
          <w:rFonts w:eastAsia="等线"/>
          <w:lang w:val="en-US" w:eastAsia="zh-CN"/>
        </w:rPr>
        <w:t xml:space="preserve"> </w:t>
      </w:r>
      <w:r w:rsidRPr="009B48B0">
        <w:rPr>
          <w:rFonts w:eastAsia="等线" w:hint="eastAsia"/>
          <w:lang w:val="en-US" w:eastAsia="zh-CN"/>
        </w:rPr>
        <w:t>procedure</w:t>
      </w:r>
      <w:r w:rsidRPr="009B48B0">
        <w:rPr>
          <w:rFonts w:eastAsia="等线"/>
          <w:lang w:val="en-US" w:eastAsia="zh-CN"/>
        </w:rPr>
        <w:t xml:space="preserve"> delivers a target cell for UE to execute </w:t>
      </w:r>
      <w:r w:rsidRPr="009B48B0">
        <w:rPr>
          <w:rFonts w:eastAsia="等线" w:hint="eastAsia"/>
          <w:lang w:val="en-US" w:eastAsia="zh-CN"/>
        </w:rPr>
        <w:t>handover</w:t>
      </w:r>
      <w:r w:rsidRPr="009B48B0">
        <w:rPr>
          <w:rFonts w:eastAsia="等线"/>
          <w:lang w:val="en-US" w:eastAsia="zh-CN"/>
        </w:rPr>
        <w:t xml:space="preserve"> </w:t>
      </w:r>
      <w:r w:rsidRPr="009B48B0">
        <w:rPr>
          <w:rFonts w:eastAsia="等线" w:hint="eastAsia"/>
          <w:lang w:val="en-US" w:eastAsia="zh-CN"/>
        </w:rPr>
        <w:t>towards</w:t>
      </w:r>
      <w:r w:rsidRPr="009B48B0">
        <w:rPr>
          <w:rFonts w:eastAsia="等线"/>
          <w:lang w:val="en-US" w:eastAsia="zh-CN"/>
        </w:rPr>
        <w:t xml:space="preserve">. A HOF may occur. The inappropriate target cell is a failure handling decision made by MN after the MCG RLF, which should not be treated as a normal HO decision, </w:t>
      </w:r>
      <w:r w:rsidRPr="009B48B0">
        <w:rPr>
          <w:rFonts w:eastAsia="等线" w:hint="eastAsia"/>
          <w:lang w:val="en-US" w:eastAsia="zh-CN"/>
        </w:rPr>
        <w:t>perhaps</w:t>
      </w:r>
      <w:r w:rsidRPr="009B48B0">
        <w:rPr>
          <w:rFonts w:eastAsia="等线"/>
          <w:lang w:val="en-US" w:eastAsia="zh-CN"/>
        </w:rPr>
        <w:t xml:space="preserve"> with outdated available measurement result </w:t>
      </w:r>
      <w:r w:rsidRPr="009B48B0">
        <w:rPr>
          <w:rFonts w:eastAsia="等线" w:hint="eastAsia"/>
          <w:lang w:val="en-US" w:eastAsia="zh-CN"/>
        </w:rPr>
        <w:t>from</w:t>
      </w:r>
      <w:r w:rsidRPr="009B48B0">
        <w:rPr>
          <w:rFonts w:eastAsia="等线"/>
          <w:lang w:val="en-US" w:eastAsia="zh-CN"/>
        </w:rPr>
        <w:t xml:space="preserve"> UE. </w:t>
      </w:r>
    </w:p>
    <w:p w14:paraId="638DC0D6" w14:textId="77777777" w:rsidR="006C5321" w:rsidRPr="009B48B0" w:rsidRDefault="006C5321" w:rsidP="006C5321">
      <w:pPr>
        <w:rPr>
          <w:b/>
          <w:bCs/>
        </w:rPr>
      </w:pPr>
      <w:r w:rsidRPr="009B48B0">
        <w:rPr>
          <w:b/>
          <w:bCs/>
        </w:rPr>
        <w:t xml:space="preserve">Proposal </w:t>
      </w:r>
      <w:r w:rsidR="009B48B0" w:rsidRPr="009B48B0">
        <w:rPr>
          <w:b/>
          <w:bCs/>
        </w:rPr>
        <w:t>9</w:t>
      </w:r>
      <w:r w:rsidRPr="009B48B0">
        <w:rPr>
          <w:b/>
          <w:bCs/>
        </w:rPr>
        <w:t>: RAN</w:t>
      </w:r>
      <w:r w:rsidR="009B48B0" w:rsidRPr="009B48B0">
        <w:rPr>
          <w:b/>
          <w:bCs/>
        </w:rPr>
        <w:t>2</w:t>
      </w:r>
      <w:r w:rsidRPr="009B48B0">
        <w:rPr>
          <w:b/>
          <w:bCs/>
        </w:rPr>
        <w:t xml:space="preserve"> support subsequent failure after successful fast MCG recovery to distinguish this type of failure event from “normal” failure event when collecting statistics.</w:t>
      </w:r>
    </w:p>
    <w:p w14:paraId="502BB386" w14:textId="6F8B5496" w:rsidR="006C5321" w:rsidRDefault="006C5321" w:rsidP="006C5321">
      <w:pPr>
        <w:rPr>
          <w:b/>
          <w:bCs/>
        </w:rPr>
      </w:pPr>
      <w:r w:rsidRPr="009B48B0">
        <w:rPr>
          <w:b/>
          <w:bCs/>
        </w:rPr>
        <w:t>Proposal 1</w:t>
      </w:r>
      <w:r w:rsidR="009B48B0" w:rsidRPr="009B48B0">
        <w:rPr>
          <w:b/>
          <w:bCs/>
        </w:rPr>
        <w:t>0</w:t>
      </w:r>
      <w:r w:rsidRPr="009B48B0">
        <w:rPr>
          <w:b/>
          <w:bCs/>
        </w:rPr>
        <w:t>: UE indicates which kind of RAR received from MN via SN, e.g., Hanover command or RRCRelease. If it is handover command, UE indicates the failed target Cell ID.</w:t>
      </w:r>
    </w:p>
    <w:p w14:paraId="4F38E644" w14:textId="77777777" w:rsidR="005376EE" w:rsidRPr="009B48B0" w:rsidRDefault="005376EE" w:rsidP="006C5321">
      <w:pPr>
        <w:rPr>
          <w:b/>
          <w:bCs/>
        </w:rPr>
      </w:pPr>
    </w:p>
    <w:p w14:paraId="3792F718" w14:textId="77777777" w:rsidR="006C5321" w:rsidRPr="009B48B0" w:rsidRDefault="006C5321" w:rsidP="006C5321">
      <w:pPr>
        <w:spacing w:after="240"/>
        <w:rPr>
          <w:rFonts w:eastAsia="等线"/>
          <w:b/>
          <w:bCs/>
          <w:u w:val="single"/>
        </w:rPr>
      </w:pPr>
      <w:r w:rsidRPr="009B48B0">
        <w:rPr>
          <w:rFonts w:eastAsia="等线"/>
          <w:b/>
          <w:bCs/>
          <w:u w:val="single"/>
        </w:rPr>
        <w:t>Case d: CHO based recovery failure case after fast MCG recovery failure</w:t>
      </w:r>
    </w:p>
    <w:p w14:paraId="1C1E1E46" w14:textId="77777777" w:rsidR="006C5321" w:rsidRPr="009B48B0" w:rsidRDefault="006C5321" w:rsidP="006C5321">
      <w:pPr>
        <w:rPr>
          <w:rFonts w:eastAsia="MS Mincho"/>
          <w:lang w:eastAsia="ja-JP"/>
        </w:rPr>
      </w:pPr>
      <w:r w:rsidRPr="009B48B0">
        <w:rPr>
          <w:rFonts w:eastAsia="MS Mincho"/>
          <w:lang w:eastAsia="ja-JP"/>
        </w:rPr>
        <w:t>If UE receives CHO configuration, a MCG RLF occurs due to late CHO execution after the UE has stayed for a long period of time in the source PCell. After UE encounters fast MCG recovery failure, UE firstly attempt CHO based recovery and secondly RRC re-establishment. Inappropriate CHO configuration needs to take responsibility for both MCG RLF and CHO based recovery failure. For MRO analysis, the two failure events should be correlated to adjust the CHO configuration properly. So we proposed to take into account the CHO based recovery case along with fast MCG recovery failure.</w:t>
      </w:r>
    </w:p>
    <w:p w14:paraId="4A7C3301" w14:textId="77777777" w:rsidR="006C5321" w:rsidRPr="009B48B0" w:rsidRDefault="006C5321" w:rsidP="006C5321">
      <w:pPr>
        <w:rPr>
          <w:rFonts w:eastAsia="MS Mincho"/>
          <w:lang w:eastAsia="ja-JP"/>
        </w:rPr>
      </w:pPr>
      <w:r w:rsidRPr="009B48B0">
        <w:rPr>
          <w:b/>
          <w:bCs/>
        </w:rPr>
        <w:t>Proposal 1</w:t>
      </w:r>
      <w:r w:rsidR="00727CD6">
        <w:rPr>
          <w:b/>
          <w:bCs/>
        </w:rPr>
        <w:t>1</w:t>
      </w:r>
      <w:r w:rsidRPr="009B48B0">
        <w:rPr>
          <w:b/>
          <w:bCs/>
        </w:rPr>
        <w:t>: RAN</w:t>
      </w:r>
      <w:r w:rsidR="00727CD6">
        <w:rPr>
          <w:b/>
          <w:bCs/>
        </w:rPr>
        <w:t>2</w:t>
      </w:r>
      <w:r w:rsidRPr="009B48B0">
        <w:rPr>
          <w:b/>
          <w:bCs/>
        </w:rPr>
        <w:t xml:space="preserve"> suppo</w:t>
      </w:r>
      <w:r w:rsidRPr="009B48B0">
        <w:rPr>
          <w:rFonts w:eastAsia="等线"/>
          <w:b/>
          <w:bCs/>
        </w:rPr>
        <w:t xml:space="preserve">rt CHO based recovery failure after fast MCG recovery failure to correlate the related failure events due to the same </w:t>
      </w:r>
      <w:r w:rsidRPr="009B48B0">
        <w:rPr>
          <w:rFonts w:eastAsia="等线" w:hint="eastAsia"/>
          <w:b/>
          <w:bCs/>
        </w:rPr>
        <w:t>i</w:t>
      </w:r>
      <w:r w:rsidRPr="009B48B0">
        <w:rPr>
          <w:rFonts w:eastAsia="等线"/>
          <w:b/>
          <w:bCs/>
        </w:rPr>
        <w:t>nappropriate CHO configuration.</w:t>
      </w:r>
    </w:p>
    <w:p w14:paraId="19BD8375" w14:textId="30C3F826" w:rsidR="006C5321" w:rsidRDefault="006C5321" w:rsidP="006C5321">
      <w:pPr>
        <w:spacing w:after="240"/>
        <w:rPr>
          <w:b/>
          <w:bCs/>
        </w:rPr>
      </w:pPr>
      <w:r w:rsidRPr="009B48B0">
        <w:rPr>
          <w:b/>
          <w:bCs/>
        </w:rPr>
        <w:t>Proposal 1</w:t>
      </w:r>
      <w:r w:rsidR="00727CD6">
        <w:rPr>
          <w:b/>
          <w:bCs/>
        </w:rPr>
        <w:t>2</w:t>
      </w:r>
      <w:r w:rsidRPr="009B48B0">
        <w:rPr>
          <w:b/>
          <w:bCs/>
        </w:rPr>
        <w:t>: UE include the CHO config for MRO analysis of too late CHO and CHO based recovery in addition.</w:t>
      </w:r>
    </w:p>
    <w:p w14:paraId="69138CDD" w14:textId="77777777" w:rsidR="005376EE" w:rsidRPr="009B48B0" w:rsidRDefault="005376EE" w:rsidP="006C5321">
      <w:pPr>
        <w:spacing w:after="240"/>
        <w:rPr>
          <w:b/>
          <w:bCs/>
        </w:rPr>
      </w:pPr>
    </w:p>
    <w:p w14:paraId="1668EE08" w14:textId="77777777" w:rsidR="006C5321" w:rsidRPr="009B48B0" w:rsidRDefault="006C5321" w:rsidP="006C5321">
      <w:pPr>
        <w:spacing w:after="240"/>
        <w:rPr>
          <w:rFonts w:eastAsia="等线"/>
          <w:b/>
          <w:bCs/>
          <w:u w:val="single"/>
        </w:rPr>
      </w:pPr>
      <w:r w:rsidRPr="009B48B0">
        <w:rPr>
          <w:rFonts w:eastAsia="等线"/>
          <w:b/>
          <w:bCs/>
          <w:u w:val="single"/>
        </w:rPr>
        <w:t>Case g: SCG RLF(case f2)/deactivation occurs before MCG RLF</w:t>
      </w:r>
    </w:p>
    <w:p w14:paraId="52806A2B" w14:textId="77777777" w:rsidR="009B48B0" w:rsidRPr="009B48B0" w:rsidRDefault="006C5321" w:rsidP="006C5321">
      <w:pPr>
        <w:spacing w:before="100" w:beforeAutospacing="1" w:after="120" w:line="256" w:lineRule="auto"/>
        <w:contextualSpacing/>
        <w:rPr>
          <w:rFonts w:eastAsia="等线"/>
          <w:lang w:eastAsia="zh-CN"/>
        </w:rPr>
      </w:pPr>
      <w:r w:rsidRPr="009B48B0">
        <w:rPr>
          <w:rFonts w:eastAsia="等线"/>
          <w:lang w:eastAsia="zh-CN"/>
        </w:rPr>
        <w:t xml:space="preserve">One thing we would like to address is that UE even fails to initiate the transmission of </w:t>
      </w:r>
      <w:r w:rsidRPr="009B48B0">
        <w:rPr>
          <w:rFonts w:eastAsia="等线"/>
          <w:i/>
          <w:lang w:eastAsia="zh-CN"/>
        </w:rPr>
        <w:t>MCGFailureInformation</w:t>
      </w:r>
      <w:r w:rsidRPr="009B48B0">
        <w:rPr>
          <w:rFonts w:eastAsia="等线"/>
          <w:lang w:eastAsia="zh-CN"/>
        </w:rPr>
        <w:t xml:space="preserve"> and start T316 timer in case of SCG RLF, SCG deactivation and ongoing PSCell change/addition before the MCG failure. It is also pointed out by some companies that SCG RLF before MCG RLF dual failure case indicates two single independent failure events, which have individual MRO mechanism, i.e., </w:t>
      </w:r>
      <w:r w:rsidRPr="009B48B0">
        <w:rPr>
          <w:rFonts w:eastAsia="等线"/>
          <w:i/>
          <w:lang w:eastAsia="zh-CN"/>
        </w:rPr>
        <w:t>SCGFailureInformation</w:t>
      </w:r>
      <w:r w:rsidRPr="009B48B0">
        <w:rPr>
          <w:rFonts w:eastAsia="等线"/>
          <w:lang w:eastAsia="zh-CN"/>
        </w:rPr>
        <w:t xml:space="preserve"> for SCG RLF and RLF report for MCG RLF respectively. Under some circumstances, UE even fails to transmit the </w:t>
      </w:r>
      <w:r w:rsidRPr="009B48B0">
        <w:rPr>
          <w:rFonts w:eastAsia="等线"/>
          <w:i/>
          <w:lang w:eastAsia="zh-CN"/>
        </w:rPr>
        <w:t>SCGFailureInformation</w:t>
      </w:r>
      <w:r w:rsidRPr="009B48B0">
        <w:rPr>
          <w:rFonts w:eastAsia="等线"/>
          <w:lang w:eastAsia="zh-CN"/>
        </w:rPr>
        <w:t xml:space="preserve"> to MN due to MCG RLF immediately after SCG RLF. Even with reception of </w:t>
      </w:r>
      <w:r w:rsidRPr="009B48B0">
        <w:rPr>
          <w:rFonts w:eastAsia="等线"/>
          <w:i/>
          <w:lang w:eastAsia="zh-CN"/>
        </w:rPr>
        <w:t>SCGFailureInformation</w:t>
      </w:r>
      <w:r w:rsidRPr="009B48B0">
        <w:rPr>
          <w:rFonts w:eastAsia="等线"/>
          <w:lang w:eastAsia="zh-CN"/>
        </w:rPr>
        <w:t xml:space="preserve"> and RLF report for these two failure events from UE, network simply performs individual MRO analysis. For avoidance of the dual failures, it requires network to correlate these two failure events and perform the MRO analysis for joint/coordinated optimization of </w:t>
      </w:r>
      <w:r w:rsidRPr="009B48B0">
        <w:rPr>
          <w:rFonts w:eastAsia="等线" w:hint="eastAsia"/>
          <w:lang w:eastAsia="zh-CN"/>
        </w:rPr>
        <w:t>both</w:t>
      </w:r>
      <w:r w:rsidRPr="009B48B0">
        <w:rPr>
          <w:rFonts w:eastAsia="等线"/>
          <w:lang w:eastAsia="zh-CN"/>
        </w:rPr>
        <w:t xml:space="preserve"> MCG </w:t>
      </w:r>
      <w:r w:rsidRPr="009B48B0">
        <w:rPr>
          <w:rFonts w:eastAsia="等线" w:hint="eastAsia"/>
          <w:lang w:eastAsia="zh-CN"/>
        </w:rPr>
        <w:t>and</w:t>
      </w:r>
      <w:r w:rsidRPr="009B48B0">
        <w:rPr>
          <w:rFonts w:eastAsia="等线"/>
          <w:lang w:eastAsia="zh-CN"/>
        </w:rPr>
        <w:t xml:space="preserve"> SCG. For example, despite UE is configured to initiate MCG recovery, UE does not initiate MCG recovery to resume MCG transmission due to those specific SCG status. It is better for network to know whether it is too late or too early to reconfigure UE with those SCG status and make adjustment according to avoid the initiation failure of fast MCG recovery.</w:t>
      </w:r>
    </w:p>
    <w:p w14:paraId="2375D57B" w14:textId="7531D1B2" w:rsidR="006C5321" w:rsidRPr="009B48B0" w:rsidRDefault="006C5321" w:rsidP="006C5321">
      <w:pPr>
        <w:spacing w:before="100" w:beforeAutospacing="1" w:after="120" w:line="256" w:lineRule="auto"/>
        <w:contextualSpacing/>
        <w:rPr>
          <w:b/>
          <w:bCs/>
        </w:rPr>
      </w:pPr>
      <w:r w:rsidRPr="009B48B0">
        <w:rPr>
          <w:b/>
          <w:bCs/>
        </w:rPr>
        <w:t xml:space="preserve">Observation </w:t>
      </w:r>
      <w:r w:rsidR="005933E7">
        <w:rPr>
          <w:b/>
          <w:bCs/>
        </w:rPr>
        <w:t>5</w:t>
      </w:r>
      <w:r w:rsidRPr="009B48B0">
        <w:rPr>
          <w:rFonts w:hint="eastAsia"/>
          <w:b/>
          <w:bCs/>
          <w:lang w:eastAsia="zh-CN"/>
        </w:rPr>
        <w:t>:</w:t>
      </w:r>
      <w:r w:rsidRPr="009B48B0">
        <w:rPr>
          <w:b/>
          <w:bCs/>
          <w:lang w:eastAsia="zh-CN"/>
        </w:rPr>
        <w:t xml:space="preserve"> </w:t>
      </w:r>
      <w:r w:rsidRPr="009B48B0">
        <w:rPr>
          <w:b/>
          <w:bCs/>
        </w:rPr>
        <w:t xml:space="preserve">SCG RLF before MCG RLF dual failure case indicates two single independent failure events, which have individual MRO mechanism. </w:t>
      </w:r>
    </w:p>
    <w:p w14:paraId="7A8B8BB3" w14:textId="77777777" w:rsidR="006C5321" w:rsidRPr="009B48B0" w:rsidRDefault="006C5321" w:rsidP="006C5321">
      <w:pPr>
        <w:spacing w:before="100" w:beforeAutospacing="1" w:after="120" w:line="256" w:lineRule="auto"/>
        <w:contextualSpacing/>
        <w:rPr>
          <w:b/>
          <w:bCs/>
        </w:rPr>
      </w:pPr>
      <w:r w:rsidRPr="009B48B0">
        <w:rPr>
          <w:b/>
          <w:bCs/>
        </w:rPr>
        <w:t xml:space="preserve">Proposal </w:t>
      </w:r>
      <w:r w:rsidR="009B48B0" w:rsidRPr="009B48B0">
        <w:rPr>
          <w:b/>
          <w:bCs/>
        </w:rPr>
        <w:t>1</w:t>
      </w:r>
      <w:r w:rsidR="00727CD6">
        <w:rPr>
          <w:b/>
          <w:bCs/>
        </w:rPr>
        <w:t>3</w:t>
      </w:r>
      <w:r w:rsidRPr="009B48B0">
        <w:rPr>
          <w:b/>
          <w:bCs/>
        </w:rPr>
        <w:t>: RAN</w:t>
      </w:r>
      <w:r w:rsidR="006351BA">
        <w:rPr>
          <w:b/>
          <w:bCs/>
        </w:rPr>
        <w:t>2</w:t>
      </w:r>
      <w:r w:rsidRPr="009B48B0">
        <w:rPr>
          <w:b/>
          <w:bCs/>
        </w:rPr>
        <w:t xml:space="preserve"> support the </w:t>
      </w:r>
      <w:r w:rsidRPr="009B48B0">
        <w:rPr>
          <w:rFonts w:hint="eastAsia"/>
          <w:b/>
          <w:bCs/>
          <w:lang w:eastAsia="zh-CN"/>
        </w:rPr>
        <w:t>initiation</w:t>
      </w:r>
      <w:r w:rsidRPr="009B48B0">
        <w:rPr>
          <w:b/>
          <w:bCs/>
        </w:rPr>
        <w:t xml:space="preserve"> </w:t>
      </w:r>
      <w:r w:rsidRPr="009B48B0">
        <w:rPr>
          <w:rFonts w:hint="eastAsia"/>
          <w:b/>
          <w:bCs/>
          <w:lang w:eastAsia="zh-CN"/>
        </w:rPr>
        <w:t>failure</w:t>
      </w:r>
      <w:r w:rsidRPr="009B48B0">
        <w:rPr>
          <w:b/>
          <w:bCs/>
        </w:rPr>
        <w:t xml:space="preserve"> </w:t>
      </w:r>
      <w:r w:rsidRPr="009B48B0">
        <w:rPr>
          <w:rFonts w:hint="eastAsia"/>
          <w:b/>
          <w:bCs/>
          <w:lang w:eastAsia="zh-CN"/>
        </w:rPr>
        <w:t>case</w:t>
      </w:r>
      <w:r w:rsidRPr="009B48B0">
        <w:rPr>
          <w:b/>
          <w:bCs/>
          <w:lang w:eastAsia="zh-CN"/>
        </w:rPr>
        <w:t xml:space="preserve"> </w:t>
      </w:r>
      <w:r w:rsidRPr="009B48B0">
        <w:rPr>
          <w:rFonts w:hint="eastAsia"/>
          <w:b/>
          <w:bCs/>
          <w:lang w:eastAsia="zh-CN"/>
        </w:rPr>
        <w:t>of</w:t>
      </w:r>
      <w:r w:rsidRPr="009B48B0">
        <w:rPr>
          <w:b/>
          <w:bCs/>
          <w:lang w:eastAsia="zh-CN"/>
        </w:rPr>
        <w:t xml:space="preserve"> fast MCG recovery</w:t>
      </w:r>
      <w:r w:rsidRPr="009B48B0">
        <w:rPr>
          <w:rFonts w:hint="eastAsia"/>
          <w:b/>
          <w:bCs/>
          <w:lang w:eastAsia="zh-CN"/>
        </w:rPr>
        <w:t xml:space="preserve"> </w:t>
      </w:r>
      <w:r w:rsidRPr="009B48B0">
        <w:rPr>
          <w:b/>
          <w:bCs/>
          <w:lang w:eastAsia="zh-CN"/>
        </w:rPr>
        <w:t>to ena</w:t>
      </w:r>
      <w:r w:rsidRPr="009B48B0">
        <w:rPr>
          <w:b/>
          <w:bCs/>
        </w:rPr>
        <w:t xml:space="preserve">ble the coordinated MRO analysis and joint optimization of </w:t>
      </w:r>
      <w:r w:rsidRPr="009B48B0">
        <w:rPr>
          <w:rFonts w:hint="eastAsia"/>
          <w:b/>
          <w:bCs/>
        </w:rPr>
        <w:t>both</w:t>
      </w:r>
      <w:r w:rsidRPr="009B48B0">
        <w:rPr>
          <w:b/>
          <w:bCs/>
        </w:rPr>
        <w:t xml:space="preserve"> MCG </w:t>
      </w:r>
      <w:r w:rsidRPr="009B48B0">
        <w:rPr>
          <w:rFonts w:hint="eastAsia"/>
          <w:b/>
          <w:bCs/>
        </w:rPr>
        <w:t>and</w:t>
      </w:r>
      <w:r w:rsidRPr="009B48B0">
        <w:rPr>
          <w:b/>
          <w:bCs/>
        </w:rPr>
        <w:t xml:space="preserve"> SCG.</w:t>
      </w:r>
    </w:p>
    <w:p w14:paraId="567B3ED2" w14:textId="77777777" w:rsidR="006C5321" w:rsidRPr="009B48B0" w:rsidRDefault="006C5321" w:rsidP="006C5321">
      <w:pPr>
        <w:spacing w:before="100" w:beforeAutospacing="1" w:after="120" w:line="256" w:lineRule="auto"/>
        <w:contextualSpacing/>
        <w:rPr>
          <w:b/>
          <w:bCs/>
        </w:rPr>
      </w:pPr>
      <w:r w:rsidRPr="009B48B0">
        <w:rPr>
          <w:b/>
          <w:bCs/>
        </w:rPr>
        <w:t>Proposal 1</w:t>
      </w:r>
      <w:r w:rsidR="00727CD6">
        <w:rPr>
          <w:b/>
          <w:bCs/>
        </w:rPr>
        <w:t>4</w:t>
      </w:r>
      <w:r w:rsidRPr="009B48B0">
        <w:rPr>
          <w:b/>
          <w:bCs/>
        </w:rPr>
        <w:t xml:space="preserve">: UE includes the exact SCG status (e.g., PSCell change/PSCell addition /SCG deactivation/SCG RLF) to indicate the cause of initiation failure </w:t>
      </w:r>
      <w:r w:rsidRPr="009B48B0">
        <w:rPr>
          <w:rFonts w:hint="eastAsia"/>
          <w:b/>
          <w:bCs/>
        </w:rPr>
        <w:t>in</w:t>
      </w:r>
      <w:r w:rsidRPr="009B48B0">
        <w:rPr>
          <w:b/>
          <w:bCs/>
        </w:rPr>
        <w:t xml:space="preserve"> </w:t>
      </w:r>
      <w:r w:rsidRPr="009B48B0">
        <w:rPr>
          <w:rFonts w:hint="eastAsia"/>
          <w:b/>
          <w:bCs/>
        </w:rPr>
        <w:t>the</w:t>
      </w:r>
      <w:r w:rsidRPr="009B48B0">
        <w:rPr>
          <w:b/>
          <w:bCs/>
        </w:rPr>
        <w:t xml:space="preserve"> RLF report.</w:t>
      </w:r>
    </w:p>
    <w:p w14:paraId="5125F49A" w14:textId="77777777" w:rsidR="0067716E" w:rsidRDefault="0067716E">
      <w:pPr>
        <w:spacing w:after="240"/>
        <w:rPr>
          <w:rFonts w:ascii="Arial" w:hAnsi="Arial" w:cs="Arial"/>
          <w:b/>
          <w:sz w:val="18"/>
          <w:szCs w:val="18"/>
        </w:rPr>
      </w:pPr>
    </w:p>
    <w:p w14:paraId="38258A84" w14:textId="77777777" w:rsidR="00B70F5C" w:rsidRPr="00B70F5C" w:rsidRDefault="00B70F5C" w:rsidP="0042278E">
      <w:pPr>
        <w:pStyle w:val="2"/>
        <w:rPr>
          <w:rFonts w:eastAsia="宋体"/>
          <w:lang w:val="en-US" w:eastAsia="zh-CN"/>
        </w:rPr>
      </w:pPr>
      <w:r w:rsidRPr="00B70F5C">
        <w:rPr>
          <w:rFonts w:eastAsia="宋体"/>
          <w:lang w:val="en-US" w:eastAsia="zh-CN"/>
        </w:rPr>
        <w:t>2</w:t>
      </w:r>
      <w:r>
        <w:rPr>
          <w:rFonts w:eastAsia="宋体"/>
          <w:lang w:val="en-US" w:eastAsia="zh-CN"/>
        </w:rPr>
        <w:t>.2</w:t>
      </w:r>
      <w:r w:rsidRPr="00B70F5C">
        <w:rPr>
          <w:rFonts w:eastAsia="宋体"/>
          <w:lang w:val="en-US" w:eastAsia="zh-CN"/>
        </w:rPr>
        <w:t xml:space="preserve"> </w:t>
      </w:r>
      <w:r>
        <w:rPr>
          <w:rFonts w:eastAsia="宋体"/>
          <w:lang w:val="en-US" w:eastAsia="zh-CN"/>
        </w:rPr>
        <w:t>CPAC</w:t>
      </w:r>
    </w:p>
    <w:p w14:paraId="133FCA3D" w14:textId="77777777" w:rsidR="00B70F5C" w:rsidRPr="005376EE" w:rsidRDefault="00B70F5C" w:rsidP="00B70F5C">
      <w:pPr>
        <w:overflowPunct/>
        <w:autoSpaceDE/>
        <w:autoSpaceDN/>
        <w:adjustRightInd/>
        <w:spacing w:before="100" w:beforeAutospacing="1"/>
        <w:rPr>
          <w:rFonts w:eastAsia="宋体"/>
          <w:color w:val="000000"/>
          <w:lang w:val="en-US" w:eastAsia="zh-CN"/>
        </w:rPr>
      </w:pPr>
      <w:r w:rsidRPr="005376EE">
        <w:rPr>
          <w:rFonts w:eastAsia="宋体"/>
          <w:color w:val="000000"/>
          <w:lang w:val="en-US" w:eastAsia="zh-CN"/>
        </w:rPr>
        <w:t xml:space="preserve">RAN2 has confirmed to use </w:t>
      </w:r>
      <w:r w:rsidRPr="005376EE">
        <w:rPr>
          <w:rFonts w:eastAsia="宋体"/>
          <w:i/>
          <w:iCs/>
          <w:color w:val="000000"/>
          <w:lang w:val="en-US" w:eastAsia="zh-CN"/>
        </w:rPr>
        <w:t>SCGFailureInformation</w:t>
      </w:r>
      <w:r w:rsidRPr="005376EE">
        <w:rPr>
          <w:rFonts w:eastAsia="宋体"/>
          <w:color w:val="000000"/>
          <w:lang w:val="en-US" w:eastAsia="zh-CN"/>
        </w:rPr>
        <w:t xml:space="preserve"> for CPAC MRO, which is immediately reported by UE upon declaring SCG failure. Besides, some companies have concerns about increasing the size of </w:t>
      </w:r>
      <w:r w:rsidRPr="005376EE">
        <w:rPr>
          <w:rFonts w:eastAsia="宋体"/>
          <w:i/>
          <w:iCs/>
          <w:color w:val="000000"/>
          <w:lang w:val="en-US" w:eastAsia="zh-CN"/>
        </w:rPr>
        <w:t>SCGFailureInformation</w:t>
      </w:r>
      <w:r w:rsidRPr="005376EE">
        <w:rPr>
          <w:rFonts w:eastAsia="宋体"/>
          <w:color w:val="000000"/>
          <w:lang w:val="en-US" w:eastAsia="zh-CN"/>
        </w:rPr>
        <w:t xml:space="preserve"> by adding information intended for MRO purpose. Besides, RAN3 also confirmed not to include information available at the network to </w:t>
      </w:r>
      <w:r w:rsidRPr="005376EE">
        <w:rPr>
          <w:rFonts w:eastAsia="宋体"/>
          <w:i/>
          <w:iCs/>
          <w:color w:val="000000"/>
          <w:lang w:val="en-US" w:eastAsia="zh-CN"/>
        </w:rPr>
        <w:t>SCGFailureInformation</w:t>
      </w:r>
      <w:r w:rsidRPr="005376EE">
        <w:rPr>
          <w:rFonts w:eastAsia="宋体"/>
          <w:color w:val="000000"/>
          <w:lang w:val="en-US" w:eastAsia="zh-CN"/>
        </w:rPr>
        <w:t xml:space="preserve">. We might as well take advantage of the immediate reporting of </w:t>
      </w:r>
      <w:r w:rsidRPr="005376EE">
        <w:rPr>
          <w:rFonts w:eastAsia="宋体"/>
          <w:i/>
          <w:iCs/>
          <w:color w:val="000000"/>
          <w:lang w:val="en-US" w:eastAsia="zh-CN"/>
        </w:rPr>
        <w:t>SCGFailureInformation</w:t>
      </w:r>
      <w:r w:rsidRPr="005376EE">
        <w:rPr>
          <w:rFonts w:eastAsia="宋体"/>
          <w:color w:val="000000"/>
          <w:lang w:val="en-US" w:eastAsia="zh-CN"/>
        </w:rPr>
        <w:t>. The very obvious benefit is that the UE context is always available at the network side (MN or last serving SN). we would rather think about the CPAC MRO enhancement in the perspective of minimizing the added information.</w:t>
      </w:r>
    </w:p>
    <w:p w14:paraId="113E494D" w14:textId="77777777" w:rsidR="00B70F5C" w:rsidRPr="00B70F5C" w:rsidRDefault="00B70F5C" w:rsidP="00E66A68">
      <w:pPr>
        <w:pStyle w:val="3"/>
        <w:rPr>
          <w:rFonts w:eastAsia="宋体"/>
          <w:lang w:val="en-US" w:eastAsia="zh-CN"/>
        </w:rPr>
      </w:pPr>
      <w:r w:rsidRPr="00B70F5C">
        <w:rPr>
          <w:rFonts w:eastAsia="宋体"/>
          <w:lang w:val="en-US" w:eastAsia="zh-CN"/>
        </w:rPr>
        <w:lastRenderedPageBreak/>
        <w:t>2.</w:t>
      </w:r>
      <w:r>
        <w:rPr>
          <w:rFonts w:eastAsia="宋体"/>
          <w:lang w:val="en-US" w:eastAsia="zh-CN"/>
        </w:rPr>
        <w:t>2.</w:t>
      </w:r>
      <w:r w:rsidRPr="00B70F5C">
        <w:rPr>
          <w:rFonts w:eastAsia="宋体"/>
          <w:lang w:val="en-US" w:eastAsia="zh-CN"/>
        </w:rPr>
        <w:t>1 Time relevant</w:t>
      </w:r>
    </w:p>
    <w:p w14:paraId="1D8EB8DC" w14:textId="77777777" w:rsidR="00B70F5C" w:rsidRPr="0045427F" w:rsidRDefault="00B70F5C" w:rsidP="00B70F5C">
      <w:pPr>
        <w:overflowPunct/>
        <w:autoSpaceDE/>
        <w:autoSpaceDN/>
        <w:adjustRightInd/>
        <w:spacing w:before="100" w:beforeAutospacing="1" w:after="100" w:afterAutospacing="1"/>
        <w:ind w:left="426"/>
        <w:textAlignment w:val="auto"/>
        <w:rPr>
          <w:rFonts w:ascii="宋体" w:eastAsia="宋体" w:hAnsi="宋体" w:cs="宋体"/>
          <w:color w:val="000000"/>
          <w:szCs w:val="22"/>
          <w:lang w:val="en-US" w:eastAsia="zh-CN"/>
        </w:rPr>
      </w:pPr>
      <w:r w:rsidRPr="0045427F">
        <w:rPr>
          <w:rFonts w:eastAsia="宋体"/>
          <w:i/>
          <w:iCs/>
          <w:color w:val="000000"/>
          <w:szCs w:val="22"/>
          <w:lang w:val="en-US" w:eastAsia="zh-CN"/>
        </w:rPr>
        <w:t>For further discussion:</w:t>
      </w:r>
    </w:p>
    <w:p w14:paraId="07569802" w14:textId="77777777" w:rsidR="00B70F5C" w:rsidRPr="0045427F" w:rsidRDefault="00B70F5C" w:rsidP="00B70F5C">
      <w:pPr>
        <w:overflowPunct/>
        <w:autoSpaceDE/>
        <w:autoSpaceDN/>
        <w:adjustRightInd/>
        <w:spacing w:before="100" w:beforeAutospacing="1" w:after="100" w:afterAutospacing="1"/>
        <w:ind w:left="426"/>
        <w:textAlignment w:val="auto"/>
        <w:rPr>
          <w:rFonts w:ascii="宋体" w:eastAsia="宋体" w:hAnsi="宋体" w:cs="宋体"/>
          <w:color w:val="000000"/>
          <w:szCs w:val="22"/>
          <w:lang w:val="en-US" w:eastAsia="zh-CN"/>
        </w:rPr>
      </w:pPr>
      <w:r w:rsidRPr="0045427F">
        <w:rPr>
          <w:rFonts w:eastAsia="宋体"/>
          <w:i/>
          <w:iCs/>
          <w:color w:val="000000"/>
          <w:szCs w:val="22"/>
          <w:lang w:val="en-US" w:eastAsia="zh-CN"/>
        </w:rPr>
        <w:t>Proposal 12: For CPAC MRO, RAN2 discuss which of below time information is needed to be reported by UE (ffs reusing existing existing new IEs or introducing new IEs ):</w:t>
      </w:r>
    </w:p>
    <w:p w14:paraId="20122E2A" w14:textId="77777777" w:rsidR="00B70F5C" w:rsidRPr="0045427F" w:rsidRDefault="00B70F5C" w:rsidP="00B70F5C">
      <w:pPr>
        <w:overflowPunct/>
        <w:autoSpaceDE/>
        <w:autoSpaceDN/>
        <w:adjustRightInd/>
        <w:spacing w:before="100" w:beforeAutospacing="1" w:after="100" w:afterAutospacing="1"/>
        <w:ind w:left="426"/>
        <w:textAlignment w:val="auto"/>
        <w:rPr>
          <w:rFonts w:ascii="宋体" w:eastAsia="宋体" w:hAnsi="宋体" w:cs="宋体"/>
          <w:color w:val="000000"/>
          <w:szCs w:val="22"/>
          <w:lang w:val="en-US" w:eastAsia="zh-CN"/>
        </w:rPr>
      </w:pPr>
      <w:r w:rsidRPr="0045427F">
        <w:rPr>
          <w:rFonts w:eastAsia="宋体"/>
          <w:i/>
          <w:iCs/>
          <w:color w:val="000000"/>
          <w:szCs w:val="22"/>
          <w:lang w:val="en-US" w:eastAsia="zh-CN"/>
        </w:rPr>
        <w:t>a. The time elapsed between reception of CPAC configuration and the CPAC execution (4)</w:t>
      </w:r>
    </w:p>
    <w:p w14:paraId="7481C5E4" w14:textId="77777777" w:rsidR="00B70F5C" w:rsidRPr="0045427F" w:rsidRDefault="00B70F5C" w:rsidP="00B70F5C">
      <w:pPr>
        <w:overflowPunct/>
        <w:autoSpaceDE/>
        <w:autoSpaceDN/>
        <w:adjustRightInd/>
        <w:spacing w:before="100" w:beforeAutospacing="1" w:after="100" w:afterAutospacing="1"/>
        <w:ind w:left="426"/>
        <w:textAlignment w:val="auto"/>
        <w:rPr>
          <w:rFonts w:ascii="宋体" w:eastAsia="宋体" w:hAnsi="宋体" w:cs="宋体"/>
          <w:color w:val="000000"/>
          <w:szCs w:val="22"/>
          <w:lang w:val="en-US" w:eastAsia="zh-CN"/>
        </w:rPr>
      </w:pPr>
      <w:r w:rsidRPr="0045427F">
        <w:rPr>
          <w:rFonts w:eastAsia="宋体"/>
          <w:i/>
          <w:iCs/>
          <w:color w:val="000000"/>
          <w:szCs w:val="22"/>
          <w:lang w:val="en-US" w:eastAsia="zh-CN"/>
        </w:rPr>
        <w:t>b. The time elapsed between the SCG failure in source SCG and the latest CPC configuration is received. (3)</w:t>
      </w:r>
    </w:p>
    <w:p w14:paraId="3191A45B" w14:textId="77777777" w:rsidR="00B70F5C" w:rsidRPr="0045427F" w:rsidRDefault="00B70F5C" w:rsidP="00B70F5C">
      <w:pPr>
        <w:overflowPunct/>
        <w:autoSpaceDE/>
        <w:autoSpaceDN/>
        <w:adjustRightInd/>
        <w:spacing w:before="100" w:beforeAutospacing="1" w:after="100" w:afterAutospacing="1"/>
        <w:ind w:left="426"/>
        <w:textAlignment w:val="auto"/>
        <w:rPr>
          <w:rFonts w:ascii="宋体" w:eastAsia="宋体" w:hAnsi="宋体" w:cs="宋体"/>
          <w:color w:val="000000"/>
          <w:szCs w:val="22"/>
          <w:lang w:val="en-US" w:eastAsia="zh-CN"/>
        </w:rPr>
      </w:pPr>
      <w:r w:rsidRPr="0045427F">
        <w:rPr>
          <w:rFonts w:eastAsia="宋体"/>
          <w:i/>
          <w:iCs/>
          <w:color w:val="000000"/>
          <w:szCs w:val="22"/>
          <w:lang w:val="en-US" w:eastAsia="zh-CN"/>
        </w:rPr>
        <w:t>c. The time elapsed between the CPAC execution towards the target PSCell and the corresponding latest CPAC configuration is received for the target PSCell. (2)</w:t>
      </w:r>
    </w:p>
    <w:p w14:paraId="3B5AF985" w14:textId="77777777" w:rsidR="00B70F5C" w:rsidRPr="0045427F" w:rsidRDefault="00B70F5C" w:rsidP="00B70F5C">
      <w:pPr>
        <w:overflowPunct/>
        <w:autoSpaceDE/>
        <w:autoSpaceDN/>
        <w:adjustRightInd/>
        <w:spacing w:before="100" w:beforeAutospacing="1" w:after="100" w:afterAutospacing="1"/>
        <w:ind w:left="426"/>
        <w:textAlignment w:val="auto"/>
        <w:rPr>
          <w:rFonts w:ascii="宋体" w:eastAsia="宋体" w:hAnsi="宋体" w:cs="宋体"/>
          <w:color w:val="000000"/>
          <w:szCs w:val="22"/>
          <w:lang w:val="en-US" w:eastAsia="zh-CN"/>
        </w:rPr>
      </w:pPr>
      <w:r w:rsidRPr="0045427F">
        <w:rPr>
          <w:rFonts w:eastAsia="宋体"/>
          <w:i/>
          <w:iCs/>
          <w:color w:val="000000"/>
          <w:szCs w:val="22"/>
          <w:lang w:val="en-US" w:eastAsia="zh-CN"/>
        </w:rPr>
        <w:t>d. The time elapsed since the CPAC execution towards the target PSCell until the SCG failure. (1)</w:t>
      </w:r>
    </w:p>
    <w:p w14:paraId="2C234194" w14:textId="77777777" w:rsidR="00B70F5C" w:rsidRPr="0045427F" w:rsidRDefault="00B70F5C" w:rsidP="00B70F5C">
      <w:pPr>
        <w:overflowPunct/>
        <w:autoSpaceDE/>
        <w:autoSpaceDN/>
        <w:adjustRightInd/>
        <w:spacing w:before="100" w:beforeAutospacing="1" w:after="100" w:afterAutospacing="1"/>
        <w:ind w:left="426"/>
        <w:textAlignment w:val="auto"/>
        <w:rPr>
          <w:rFonts w:ascii="宋体" w:eastAsia="宋体" w:hAnsi="宋体" w:cs="宋体"/>
          <w:color w:val="000000"/>
          <w:szCs w:val="22"/>
          <w:lang w:val="en-US" w:eastAsia="zh-CN"/>
        </w:rPr>
      </w:pPr>
      <w:r w:rsidRPr="0045427F">
        <w:rPr>
          <w:rFonts w:eastAsia="宋体"/>
          <w:i/>
          <w:iCs/>
          <w:color w:val="000000"/>
          <w:szCs w:val="22"/>
          <w:lang w:val="en-US" w:eastAsia="zh-CN"/>
        </w:rPr>
        <w:t>e. timeSinceCPACReconfig (1)</w:t>
      </w:r>
    </w:p>
    <w:p w14:paraId="5F979192" w14:textId="77777777" w:rsidR="00B70F5C" w:rsidRPr="0045427F" w:rsidRDefault="00B70F5C" w:rsidP="00B70F5C">
      <w:pPr>
        <w:overflowPunct/>
        <w:autoSpaceDE/>
        <w:autoSpaceDN/>
        <w:adjustRightInd/>
        <w:spacing w:before="240" w:after="120" w:line="18" w:lineRule="atLeast"/>
        <w:rPr>
          <w:rFonts w:eastAsia="宋体"/>
          <w:color w:val="000000"/>
          <w:szCs w:val="22"/>
          <w:lang w:val="en-US" w:eastAsia="zh-CN"/>
        </w:rPr>
      </w:pPr>
      <w:r w:rsidRPr="0045427F">
        <w:rPr>
          <w:rFonts w:eastAsia="宋体"/>
          <w:color w:val="000000"/>
          <w:szCs w:val="22"/>
          <w:lang w:val="en-US" w:eastAsia="zh-CN"/>
        </w:rPr>
        <w:t>First, we noticed that in [1] the definition of bullet e is to measure the elapsed time between the initiation of CPAC execution and the reception of CPAC config. Technically speaking, the time in bullet e is totally the same as the one in bullet a. So, we can merge bullet e to bullet a.</w:t>
      </w:r>
    </w:p>
    <w:p w14:paraId="54B880D4" w14:textId="77777777" w:rsidR="00B70F5C" w:rsidRPr="0045427F" w:rsidRDefault="00B70F5C" w:rsidP="00B70F5C">
      <w:pPr>
        <w:overflowPunct/>
        <w:autoSpaceDE/>
        <w:autoSpaceDN/>
        <w:adjustRightInd/>
        <w:spacing w:before="100" w:beforeAutospacing="1" w:after="120" w:line="18" w:lineRule="atLeast"/>
        <w:rPr>
          <w:rFonts w:eastAsia="宋体"/>
          <w:color w:val="000000"/>
          <w:szCs w:val="22"/>
          <w:lang w:val="en-US" w:eastAsia="zh-CN"/>
        </w:rPr>
      </w:pPr>
      <w:r w:rsidRPr="0045427F">
        <w:rPr>
          <w:rFonts w:eastAsia="宋体"/>
          <w:color w:val="000000"/>
          <w:szCs w:val="22"/>
          <w:lang w:val="en-US" w:eastAsia="zh-CN"/>
        </w:rPr>
        <w:t>As we all know, in CHO, the UE decides the CHO execution without notification to the source MN. In Rel-17 CHO MRO, it is a shared understanding that it is important to know the CHO execution moment related time, which may be beneficial to retrieve the related CHO configuration for MRO purpose. The IE timeSinceCHO-Reconfig is introduced to provide the CHO execution moment related time information.</w:t>
      </w:r>
    </w:p>
    <w:tbl>
      <w:tblPr>
        <w:tblW w:w="9525" w:type="dxa"/>
        <w:tblCellMar>
          <w:top w:w="15" w:type="dxa"/>
          <w:left w:w="15" w:type="dxa"/>
          <w:bottom w:w="15" w:type="dxa"/>
          <w:right w:w="15" w:type="dxa"/>
        </w:tblCellMar>
        <w:tblLook w:val="04A0" w:firstRow="1" w:lastRow="0" w:firstColumn="1" w:lastColumn="0" w:noHBand="0" w:noVBand="1"/>
      </w:tblPr>
      <w:tblGrid>
        <w:gridCol w:w="9525"/>
      </w:tblGrid>
      <w:tr w:rsidR="00B70F5C" w:rsidRPr="0045427F" w14:paraId="03A65E85" w14:textId="77777777" w:rsidTr="00B70F5C">
        <w:trPr>
          <w:trHeight w:val="614"/>
        </w:trPr>
        <w:tc>
          <w:tcPr>
            <w:tcW w:w="9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332958" w14:textId="77777777" w:rsidR="00B70F5C" w:rsidRPr="0045427F" w:rsidRDefault="00B70F5C" w:rsidP="00B70F5C">
            <w:pPr>
              <w:overflowPunct/>
              <w:autoSpaceDE/>
              <w:autoSpaceDN/>
              <w:adjustRightInd/>
              <w:spacing w:before="100" w:beforeAutospacing="1" w:after="100" w:afterAutospacing="1"/>
              <w:textAlignment w:val="auto"/>
              <w:rPr>
                <w:rFonts w:eastAsia="宋体"/>
                <w:szCs w:val="22"/>
                <w:lang w:val="en-US" w:eastAsia="zh-CN"/>
              </w:rPr>
            </w:pPr>
            <w:r w:rsidRPr="0045427F">
              <w:rPr>
                <w:rFonts w:eastAsia="宋体"/>
                <w:b/>
                <w:bCs/>
                <w:i/>
                <w:iCs/>
                <w:szCs w:val="22"/>
                <w:lang w:val="en-US" w:eastAsia="zh-CN"/>
              </w:rPr>
              <w:t>timeSinceCHO-Reconfig</w:t>
            </w:r>
          </w:p>
          <w:p w14:paraId="56C5F720" w14:textId="77777777" w:rsidR="00B70F5C" w:rsidRPr="0045427F" w:rsidRDefault="00B70F5C" w:rsidP="00B70F5C">
            <w:pPr>
              <w:overflowPunct/>
              <w:autoSpaceDE/>
              <w:autoSpaceDN/>
              <w:adjustRightInd/>
              <w:spacing w:before="100" w:beforeAutospacing="1" w:after="100" w:afterAutospacing="1"/>
              <w:textAlignment w:val="auto"/>
              <w:rPr>
                <w:rFonts w:eastAsia="宋体"/>
                <w:szCs w:val="22"/>
                <w:lang w:val="en-US" w:eastAsia="zh-CN"/>
              </w:rPr>
            </w:pPr>
            <w:r w:rsidRPr="0045427F">
              <w:rPr>
                <w:rFonts w:eastAsia="宋体"/>
                <w:szCs w:val="22"/>
                <w:lang w:val="en-US" w:eastAsia="zh-CN"/>
              </w:rPr>
              <w:t xml:space="preserve">In case of handover failure, this field is used to indicate the time elapsed between the initiation of the last conditional reconfiguration execution </w:t>
            </w:r>
            <w:r w:rsidRPr="0045427F">
              <w:rPr>
                <w:rFonts w:eastAsia="宋体"/>
                <w:szCs w:val="22"/>
                <w:shd w:val="clear" w:color="auto" w:fill="FFFF00"/>
                <w:lang w:val="en-US" w:eastAsia="zh-CN"/>
              </w:rPr>
              <w:t>towards the target cell</w:t>
            </w:r>
            <w:r w:rsidRPr="0045427F">
              <w:rPr>
                <w:rFonts w:eastAsia="宋体"/>
                <w:szCs w:val="22"/>
                <w:lang w:val="en-US" w:eastAsia="zh-CN"/>
              </w:rPr>
              <w:t> and the reception of the latest conditional reconfiguration. In case of radio link failure, this field is used to indicate the time elapsed between the radio link failure and the reception of the latest conditional reconfiguration while connected to the source PCell</w:t>
            </w:r>
            <w:r w:rsidRPr="0045427F">
              <w:rPr>
                <w:rFonts w:eastAsia="宋体"/>
                <w:i/>
                <w:iCs/>
                <w:szCs w:val="22"/>
                <w:lang w:val="en-US" w:eastAsia="zh-CN"/>
              </w:rPr>
              <w:t xml:space="preserve">. </w:t>
            </w:r>
            <w:r w:rsidRPr="0045427F">
              <w:rPr>
                <w:rFonts w:eastAsia="宋体"/>
                <w:szCs w:val="22"/>
                <w:lang w:val="en-US" w:eastAsia="zh-CN"/>
              </w:rPr>
              <w:t>Actual value = field value * 100ms. The maximum value 1023 means 102.3s or longer.</w:t>
            </w:r>
          </w:p>
        </w:tc>
      </w:tr>
    </w:tbl>
    <w:p w14:paraId="2084CA44" w14:textId="77777777" w:rsidR="00B70F5C" w:rsidRPr="0045427F" w:rsidRDefault="00B70F5C" w:rsidP="00B70F5C">
      <w:pPr>
        <w:overflowPunct/>
        <w:autoSpaceDE/>
        <w:autoSpaceDN/>
        <w:adjustRightInd/>
        <w:spacing w:before="240" w:after="120" w:line="18" w:lineRule="atLeast"/>
        <w:rPr>
          <w:rFonts w:eastAsia="宋体"/>
          <w:color w:val="000000"/>
          <w:szCs w:val="22"/>
          <w:lang w:val="en-US" w:eastAsia="zh-CN"/>
        </w:rPr>
      </w:pPr>
      <w:r w:rsidRPr="0045427F">
        <w:rPr>
          <w:rFonts w:eastAsia="宋体"/>
          <w:color w:val="000000"/>
          <w:szCs w:val="22"/>
          <w:lang w:val="en-US" w:eastAsia="zh-CN"/>
        </w:rPr>
        <w:t>Based on the similar consideration, some companies suggest introducing the time info in bullets a/e and c, which indicates the time elapsed between the reception of CPAC configuration and the CPAC execution.</w:t>
      </w:r>
    </w:p>
    <w:p w14:paraId="21506427" w14:textId="25163F5F" w:rsidR="00B70F5C" w:rsidRPr="0045427F" w:rsidRDefault="00B70F5C" w:rsidP="00B70F5C">
      <w:pPr>
        <w:overflowPunct/>
        <w:autoSpaceDE/>
        <w:autoSpaceDN/>
        <w:adjustRightInd/>
        <w:spacing w:before="240" w:after="120" w:line="18" w:lineRule="atLeast"/>
        <w:rPr>
          <w:rFonts w:eastAsia="宋体"/>
          <w:color w:val="000000"/>
          <w:szCs w:val="22"/>
          <w:lang w:val="en-US" w:eastAsia="zh-CN"/>
        </w:rPr>
      </w:pPr>
      <w:r w:rsidRPr="0045427F">
        <w:rPr>
          <w:rFonts w:eastAsia="宋体"/>
          <w:color w:val="000000"/>
          <w:szCs w:val="22"/>
          <w:lang w:val="en-US" w:eastAsia="zh-CN"/>
        </w:rPr>
        <w:t xml:space="preserve">To start the discussion, we can take the MN-initiated CPAC for example and the general flow is showed </w:t>
      </w:r>
      <w:r w:rsidR="003105AA">
        <w:rPr>
          <w:rFonts w:eastAsia="宋体"/>
          <w:color w:val="000000"/>
          <w:szCs w:val="22"/>
          <w:lang w:val="en-US" w:eastAsia="zh-CN"/>
        </w:rPr>
        <w:t>in Figure 2</w:t>
      </w:r>
      <w:r w:rsidRPr="0045427F">
        <w:rPr>
          <w:rFonts w:eastAsia="宋体"/>
          <w:color w:val="000000"/>
          <w:szCs w:val="22"/>
          <w:lang w:val="en-US" w:eastAsia="zh-CN"/>
        </w:rPr>
        <w:t>.</w:t>
      </w:r>
    </w:p>
    <w:p w14:paraId="241EF0A8" w14:textId="075E7612" w:rsidR="00B70F5C" w:rsidRPr="0045427F" w:rsidRDefault="004C4F88" w:rsidP="00B70F5C">
      <w:pPr>
        <w:overflowPunct/>
        <w:autoSpaceDE/>
        <w:autoSpaceDN/>
        <w:adjustRightInd/>
        <w:spacing w:before="100" w:beforeAutospacing="1" w:after="120" w:line="18" w:lineRule="atLeast"/>
        <w:jc w:val="center"/>
        <w:rPr>
          <w:rFonts w:eastAsia="宋体"/>
          <w:color w:val="000000"/>
          <w:szCs w:val="22"/>
          <w:lang w:val="en-US" w:eastAsia="zh-CN"/>
        </w:rPr>
      </w:pPr>
      <w:r w:rsidRPr="007C3B0F">
        <w:object w:dxaOrig="8300" w:dyaOrig="3540" w14:anchorId="2412F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176.55pt" o:ole="">
            <v:imagedata r:id="rId12" o:title=""/>
          </v:shape>
          <o:OLEObject Type="Embed" ProgID="Mscgen.Chart" ShapeID="_x0000_i1025" DrawAspect="Content" ObjectID="_1745410398" r:id="rId13"/>
        </w:object>
      </w:r>
    </w:p>
    <w:p w14:paraId="52031141" w14:textId="53784065" w:rsidR="00B70F5C" w:rsidRPr="0045427F" w:rsidRDefault="000E11BB" w:rsidP="00B70F5C">
      <w:pPr>
        <w:overflowPunct/>
        <w:autoSpaceDE/>
        <w:autoSpaceDN/>
        <w:adjustRightInd/>
        <w:spacing w:before="100" w:beforeAutospacing="1" w:after="120" w:line="18" w:lineRule="atLeast"/>
        <w:jc w:val="center"/>
        <w:rPr>
          <w:rFonts w:eastAsia="宋体"/>
          <w:color w:val="000000"/>
          <w:szCs w:val="22"/>
          <w:lang w:val="en-US" w:eastAsia="zh-CN"/>
        </w:rPr>
      </w:pPr>
      <w:r>
        <w:rPr>
          <w:rFonts w:eastAsia="宋体"/>
          <w:color w:val="000000"/>
          <w:szCs w:val="22"/>
          <w:lang w:val="en-US" w:eastAsia="zh-CN"/>
        </w:rPr>
        <w:t xml:space="preserve">Figure 2: </w:t>
      </w:r>
      <w:r w:rsidR="00B70F5C" w:rsidRPr="0045427F">
        <w:rPr>
          <w:rFonts w:eastAsia="宋体"/>
          <w:color w:val="000000"/>
          <w:szCs w:val="22"/>
          <w:lang w:val="en-US" w:eastAsia="zh-CN"/>
        </w:rPr>
        <w:t>MN-initiated CPAC case</w:t>
      </w:r>
    </w:p>
    <w:p w14:paraId="5AB9DB9B" w14:textId="77777777" w:rsidR="00B70F5C" w:rsidRPr="0045427F" w:rsidRDefault="00B70F5C" w:rsidP="00B70F5C">
      <w:pPr>
        <w:overflowPunct/>
        <w:autoSpaceDE/>
        <w:autoSpaceDN/>
        <w:adjustRightInd/>
        <w:spacing w:before="100" w:beforeAutospacing="1" w:after="120" w:line="18" w:lineRule="atLeast"/>
        <w:rPr>
          <w:rFonts w:eastAsia="宋体"/>
          <w:color w:val="000000"/>
          <w:szCs w:val="22"/>
          <w:lang w:val="en-US" w:eastAsia="zh-CN"/>
        </w:rPr>
      </w:pPr>
      <w:r w:rsidRPr="0045427F">
        <w:rPr>
          <w:rFonts w:eastAsia="宋体"/>
          <w:color w:val="000000"/>
          <w:szCs w:val="22"/>
          <w:lang w:val="en-US" w:eastAsia="zh-CN"/>
        </w:rPr>
        <w:t>As illustrated in the above flow, it is worth noting that different from the CHO procedures, the UE will send the second RRCReconfigurationComplete message to the source MN if the CPAC is executed. In this message, the UE informs the source MN of the selected target candidate PSCell. Upon receiving the message, the MN can know the CPAC execution moment related information.</w:t>
      </w:r>
    </w:p>
    <w:p w14:paraId="272A9FDA" w14:textId="77777777" w:rsidR="00B70F5C" w:rsidRPr="0045427F" w:rsidRDefault="00B70F5C" w:rsidP="00B70F5C">
      <w:pPr>
        <w:overflowPunct/>
        <w:autoSpaceDE/>
        <w:autoSpaceDN/>
        <w:adjustRightInd/>
        <w:spacing w:before="100" w:beforeAutospacing="1" w:after="120" w:line="18" w:lineRule="atLeast"/>
        <w:rPr>
          <w:rFonts w:eastAsia="宋体"/>
          <w:color w:val="000000"/>
          <w:szCs w:val="22"/>
          <w:lang w:val="en-US" w:eastAsia="zh-CN"/>
        </w:rPr>
      </w:pPr>
      <w:r w:rsidRPr="0045427F">
        <w:rPr>
          <w:rFonts w:eastAsia="宋体"/>
          <w:color w:val="000000"/>
          <w:szCs w:val="22"/>
          <w:lang w:val="en-US" w:eastAsia="zh-CN"/>
        </w:rPr>
        <w:t>When detecting the SCG failure, the UE will immediately send the SCGFailureInformation message to the source MN. Correspondingly, the MN can be aware of the time when the SCG failure occurs. Based on the above information, it is believed that the MN can derive the time in bullets b and c, e.g., by computing time between transmission of RRCReconfig containing CPAC config and reception of SCGFailureInforamtion for bullet b and computing time between reception of RRCReconfigComplete corresponding to the selected PSCell and reception of SCGFailureInforamtion for bullet c.</w:t>
      </w:r>
    </w:p>
    <w:p w14:paraId="2943402B" w14:textId="723D5C15" w:rsidR="00B70F5C" w:rsidRPr="0045427F" w:rsidRDefault="00B70F5C" w:rsidP="00B70F5C">
      <w:pPr>
        <w:overflowPunct/>
        <w:autoSpaceDE/>
        <w:autoSpaceDN/>
        <w:adjustRightInd/>
        <w:spacing w:before="100" w:beforeAutospacing="1" w:after="120" w:line="18" w:lineRule="atLeast"/>
        <w:rPr>
          <w:rFonts w:eastAsia="宋体"/>
          <w:color w:val="000000"/>
          <w:szCs w:val="22"/>
          <w:lang w:val="en-US" w:eastAsia="zh-CN"/>
        </w:rPr>
      </w:pPr>
      <w:r w:rsidRPr="0045427F">
        <w:rPr>
          <w:rFonts w:eastAsia="宋体"/>
          <w:b/>
          <w:bCs/>
          <w:color w:val="000000"/>
          <w:szCs w:val="22"/>
          <w:lang w:val="en-US" w:eastAsia="zh-CN"/>
        </w:rPr>
        <w:t xml:space="preserve">Observation </w:t>
      </w:r>
      <w:r w:rsidR="005933E7">
        <w:rPr>
          <w:rFonts w:eastAsia="宋体"/>
          <w:b/>
          <w:bCs/>
          <w:color w:val="000000"/>
          <w:szCs w:val="22"/>
          <w:lang w:val="en-US" w:eastAsia="zh-CN"/>
        </w:rPr>
        <w:t>6</w:t>
      </w:r>
      <w:r w:rsidRPr="0045427F">
        <w:rPr>
          <w:rFonts w:eastAsia="宋体"/>
          <w:b/>
          <w:bCs/>
          <w:color w:val="000000"/>
          <w:szCs w:val="22"/>
          <w:lang w:val="en-US" w:eastAsia="zh-CN"/>
        </w:rPr>
        <w:t>: The MN can derive the time in bullets a~e:</w:t>
      </w:r>
    </w:p>
    <w:p w14:paraId="14018086" w14:textId="77777777" w:rsidR="00B70F5C" w:rsidRPr="0045427F" w:rsidRDefault="00B70F5C" w:rsidP="00B70F5C">
      <w:pPr>
        <w:overflowPunct/>
        <w:autoSpaceDE/>
        <w:autoSpaceDN/>
        <w:adjustRightInd/>
        <w:spacing w:before="100" w:beforeAutospacing="1" w:after="120"/>
        <w:rPr>
          <w:rFonts w:eastAsia="宋体"/>
          <w:color w:val="000000"/>
          <w:szCs w:val="22"/>
          <w:lang w:val="en-US" w:eastAsia="zh-CN"/>
        </w:rPr>
      </w:pPr>
      <w:r w:rsidRPr="0045427F">
        <w:rPr>
          <w:rFonts w:eastAsia="宋体"/>
          <w:b/>
          <w:bCs/>
          <w:color w:val="000000"/>
          <w:szCs w:val="22"/>
          <w:lang w:val="en-US" w:eastAsia="zh-CN"/>
        </w:rPr>
        <w:t>a. The time elapsed between reception of CPAC configuration and the CPAC execution</w:t>
      </w:r>
    </w:p>
    <w:p w14:paraId="18AC526C" w14:textId="77777777" w:rsidR="00B70F5C" w:rsidRPr="0045427F" w:rsidRDefault="00B70F5C" w:rsidP="00B70F5C">
      <w:pPr>
        <w:overflowPunct/>
        <w:autoSpaceDE/>
        <w:autoSpaceDN/>
        <w:adjustRightInd/>
        <w:spacing w:before="100" w:beforeAutospacing="1" w:after="120"/>
        <w:rPr>
          <w:rFonts w:eastAsia="宋体"/>
          <w:color w:val="000000"/>
          <w:szCs w:val="22"/>
          <w:lang w:val="en-US" w:eastAsia="zh-CN"/>
        </w:rPr>
      </w:pPr>
      <w:r w:rsidRPr="0045427F">
        <w:rPr>
          <w:rFonts w:eastAsia="宋体"/>
          <w:b/>
          <w:bCs/>
          <w:color w:val="000000"/>
          <w:szCs w:val="22"/>
          <w:lang w:val="en-US" w:eastAsia="zh-CN"/>
        </w:rPr>
        <w:t>b. The time elapsed between the SCG failure in source SCG and the latest CPC configuration is received.</w:t>
      </w:r>
    </w:p>
    <w:p w14:paraId="25E2C67D" w14:textId="77777777" w:rsidR="00B70F5C" w:rsidRPr="0045427F" w:rsidRDefault="00B70F5C" w:rsidP="00B70F5C">
      <w:pPr>
        <w:overflowPunct/>
        <w:autoSpaceDE/>
        <w:autoSpaceDN/>
        <w:adjustRightInd/>
        <w:spacing w:before="100" w:beforeAutospacing="1" w:after="120"/>
        <w:rPr>
          <w:rFonts w:eastAsia="宋体"/>
          <w:color w:val="000000"/>
          <w:szCs w:val="22"/>
          <w:lang w:val="en-US" w:eastAsia="zh-CN"/>
        </w:rPr>
      </w:pPr>
      <w:r w:rsidRPr="0045427F">
        <w:rPr>
          <w:rFonts w:eastAsia="宋体"/>
          <w:b/>
          <w:bCs/>
          <w:color w:val="000000"/>
          <w:szCs w:val="22"/>
          <w:lang w:val="en-US" w:eastAsia="zh-CN"/>
        </w:rPr>
        <w:t>c. The time elapsed between the CPAC execution towards the target PSCell and the corresponding latest CPAC configuration is received for the target PSCell.</w:t>
      </w:r>
    </w:p>
    <w:p w14:paraId="07E5674E" w14:textId="77777777" w:rsidR="00B70F5C" w:rsidRPr="0045427F" w:rsidRDefault="00B70F5C" w:rsidP="00B70F5C">
      <w:pPr>
        <w:overflowPunct/>
        <w:autoSpaceDE/>
        <w:autoSpaceDN/>
        <w:adjustRightInd/>
        <w:spacing w:before="100" w:beforeAutospacing="1" w:after="120"/>
        <w:rPr>
          <w:rFonts w:eastAsia="宋体"/>
          <w:color w:val="000000"/>
          <w:szCs w:val="22"/>
          <w:lang w:val="en-US" w:eastAsia="zh-CN"/>
        </w:rPr>
      </w:pPr>
      <w:r w:rsidRPr="0045427F">
        <w:rPr>
          <w:rFonts w:eastAsia="宋体"/>
          <w:b/>
          <w:bCs/>
          <w:color w:val="000000"/>
          <w:szCs w:val="22"/>
          <w:lang w:val="en-US" w:eastAsia="zh-CN"/>
        </w:rPr>
        <w:t>d. The time elapsed since the CPAC execution towards the target PSCell until the SCG failure.</w:t>
      </w:r>
    </w:p>
    <w:p w14:paraId="06B8D02A" w14:textId="77777777" w:rsidR="00B70F5C" w:rsidRPr="0045427F" w:rsidRDefault="00B70F5C" w:rsidP="00B70F5C">
      <w:pPr>
        <w:overflowPunct/>
        <w:autoSpaceDE/>
        <w:autoSpaceDN/>
        <w:adjustRightInd/>
        <w:spacing w:before="100" w:beforeAutospacing="1" w:after="120" w:line="18" w:lineRule="atLeast"/>
        <w:rPr>
          <w:rFonts w:eastAsia="宋体"/>
          <w:color w:val="000000"/>
          <w:szCs w:val="22"/>
          <w:lang w:val="en-US" w:eastAsia="zh-CN"/>
        </w:rPr>
      </w:pPr>
      <w:r w:rsidRPr="0045427F">
        <w:rPr>
          <w:rFonts w:eastAsia="宋体"/>
          <w:b/>
          <w:bCs/>
          <w:color w:val="000000"/>
          <w:szCs w:val="22"/>
          <w:lang w:val="en-US" w:eastAsia="zh-CN"/>
        </w:rPr>
        <w:t>e. timeSinceCPACReconfig</w:t>
      </w:r>
    </w:p>
    <w:p w14:paraId="7B1690E7" w14:textId="77777777" w:rsidR="00B70F5C" w:rsidRPr="0045427F" w:rsidRDefault="00B70F5C" w:rsidP="00B70F5C">
      <w:pPr>
        <w:overflowPunct/>
        <w:autoSpaceDE/>
        <w:autoSpaceDN/>
        <w:adjustRightInd/>
        <w:spacing w:before="100" w:beforeAutospacing="1"/>
        <w:rPr>
          <w:rFonts w:eastAsia="宋体"/>
          <w:color w:val="000000"/>
          <w:szCs w:val="22"/>
          <w:lang w:val="en-US" w:eastAsia="zh-CN"/>
        </w:rPr>
      </w:pPr>
      <w:r w:rsidRPr="0045427F">
        <w:rPr>
          <w:rFonts w:eastAsia="宋体"/>
          <w:b/>
          <w:bCs/>
          <w:color w:val="000000"/>
          <w:szCs w:val="22"/>
          <w:lang w:val="en-US" w:eastAsia="zh-CN"/>
        </w:rPr>
        <w:lastRenderedPageBreak/>
        <w:t>Proposal 1</w:t>
      </w:r>
      <w:r w:rsidR="000F55C5" w:rsidRPr="0045427F">
        <w:rPr>
          <w:rFonts w:eastAsia="宋体"/>
          <w:b/>
          <w:bCs/>
          <w:color w:val="000000"/>
          <w:szCs w:val="22"/>
          <w:lang w:val="en-US" w:eastAsia="zh-CN"/>
        </w:rPr>
        <w:t>5</w:t>
      </w:r>
      <w:r w:rsidRPr="0045427F">
        <w:rPr>
          <w:rFonts w:eastAsia="宋体"/>
          <w:b/>
          <w:bCs/>
          <w:color w:val="000000"/>
          <w:szCs w:val="22"/>
          <w:lang w:val="en-US" w:eastAsia="zh-CN"/>
        </w:rPr>
        <w:t>: For CPAC MRO, the time information below is NOT needed to be reported by UE:</w:t>
      </w:r>
    </w:p>
    <w:p w14:paraId="2BC1F038" w14:textId="77777777" w:rsidR="00B70F5C" w:rsidRPr="0045427F" w:rsidRDefault="00B70F5C" w:rsidP="00B70F5C">
      <w:pPr>
        <w:overflowPunct/>
        <w:autoSpaceDE/>
        <w:autoSpaceDN/>
        <w:adjustRightInd/>
        <w:spacing w:before="100" w:beforeAutospacing="1" w:after="0"/>
        <w:rPr>
          <w:rFonts w:eastAsia="宋体"/>
          <w:color w:val="000000"/>
          <w:szCs w:val="22"/>
          <w:lang w:val="en-US" w:eastAsia="zh-CN"/>
        </w:rPr>
      </w:pPr>
      <w:r w:rsidRPr="0045427F">
        <w:rPr>
          <w:rFonts w:eastAsia="宋体"/>
          <w:b/>
          <w:bCs/>
          <w:color w:val="000000"/>
          <w:szCs w:val="22"/>
          <w:lang w:val="en-US" w:eastAsia="zh-CN"/>
        </w:rPr>
        <w:t>a. The time elapsed between reception of CPAC configuration and the CPAC execution</w:t>
      </w:r>
    </w:p>
    <w:p w14:paraId="4A296963" w14:textId="77777777" w:rsidR="00B70F5C" w:rsidRPr="0045427F" w:rsidRDefault="00B70F5C" w:rsidP="00B70F5C">
      <w:pPr>
        <w:overflowPunct/>
        <w:autoSpaceDE/>
        <w:autoSpaceDN/>
        <w:adjustRightInd/>
        <w:spacing w:before="100" w:beforeAutospacing="1" w:after="0"/>
        <w:rPr>
          <w:rFonts w:eastAsia="宋体"/>
          <w:color w:val="000000"/>
          <w:szCs w:val="22"/>
          <w:lang w:val="en-US" w:eastAsia="zh-CN"/>
        </w:rPr>
      </w:pPr>
      <w:r w:rsidRPr="0045427F">
        <w:rPr>
          <w:rFonts w:eastAsia="宋体"/>
          <w:b/>
          <w:bCs/>
          <w:color w:val="000000"/>
          <w:szCs w:val="22"/>
          <w:lang w:val="en-US" w:eastAsia="zh-CN"/>
        </w:rPr>
        <w:t>b. The time elapsed between the SCG failure in source SCG and the latest CPC configuration is received.</w:t>
      </w:r>
    </w:p>
    <w:p w14:paraId="31BCDB06" w14:textId="77777777" w:rsidR="00B70F5C" w:rsidRPr="0045427F" w:rsidRDefault="00B70F5C" w:rsidP="00B70F5C">
      <w:pPr>
        <w:overflowPunct/>
        <w:autoSpaceDE/>
        <w:autoSpaceDN/>
        <w:adjustRightInd/>
        <w:spacing w:before="100" w:beforeAutospacing="1" w:after="0"/>
        <w:rPr>
          <w:rFonts w:eastAsia="宋体"/>
          <w:color w:val="000000"/>
          <w:szCs w:val="22"/>
          <w:lang w:val="en-US" w:eastAsia="zh-CN"/>
        </w:rPr>
      </w:pPr>
      <w:r w:rsidRPr="0045427F">
        <w:rPr>
          <w:rFonts w:eastAsia="宋体"/>
          <w:b/>
          <w:bCs/>
          <w:color w:val="000000"/>
          <w:szCs w:val="22"/>
          <w:lang w:val="en-US" w:eastAsia="zh-CN"/>
        </w:rPr>
        <w:t>c. The time elapsed between the CPAC execution towards the target PSCell and the corresponding latest CPAC configuration is received for the target PSCell.</w:t>
      </w:r>
    </w:p>
    <w:p w14:paraId="352B49C6" w14:textId="77777777" w:rsidR="00B70F5C" w:rsidRPr="0045427F" w:rsidRDefault="00B70F5C" w:rsidP="00B70F5C">
      <w:pPr>
        <w:overflowPunct/>
        <w:autoSpaceDE/>
        <w:autoSpaceDN/>
        <w:adjustRightInd/>
        <w:spacing w:before="100" w:beforeAutospacing="1" w:after="0"/>
        <w:rPr>
          <w:rFonts w:eastAsia="宋体"/>
          <w:color w:val="000000"/>
          <w:szCs w:val="22"/>
          <w:lang w:val="en-US" w:eastAsia="zh-CN"/>
        </w:rPr>
      </w:pPr>
      <w:r w:rsidRPr="0045427F">
        <w:rPr>
          <w:rFonts w:eastAsia="宋体"/>
          <w:b/>
          <w:bCs/>
          <w:color w:val="000000"/>
          <w:szCs w:val="22"/>
          <w:lang w:val="en-US" w:eastAsia="zh-CN"/>
        </w:rPr>
        <w:t>d. The time elapsed since the CPAC execution towards the target PSCell until the SCG failure.</w:t>
      </w:r>
    </w:p>
    <w:p w14:paraId="58BA0D8A" w14:textId="77777777" w:rsidR="00B70F5C" w:rsidRPr="0045427F" w:rsidRDefault="00B70F5C" w:rsidP="00B70F5C">
      <w:pPr>
        <w:overflowPunct/>
        <w:autoSpaceDE/>
        <w:autoSpaceDN/>
        <w:adjustRightInd/>
        <w:spacing w:before="100" w:beforeAutospacing="1"/>
        <w:rPr>
          <w:rFonts w:eastAsia="宋体"/>
          <w:color w:val="000000"/>
          <w:szCs w:val="22"/>
          <w:lang w:val="en-US" w:eastAsia="zh-CN"/>
        </w:rPr>
      </w:pPr>
      <w:r w:rsidRPr="0045427F">
        <w:rPr>
          <w:rFonts w:eastAsia="宋体"/>
          <w:b/>
          <w:bCs/>
          <w:color w:val="000000"/>
          <w:szCs w:val="22"/>
          <w:lang w:val="en-US" w:eastAsia="zh-CN"/>
        </w:rPr>
        <w:t>e. timeSinceCPACReconfig</w:t>
      </w:r>
    </w:p>
    <w:p w14:paraId="74A65473" w14:textId="77777777" w:rsidR="00B70F5C" w:rsidRPr="0045427F" w:rsidRDefault="00B70F5C" w:rsidP="00B70F5C">
      <w:pPr>
        <w:overflowPunct/>
        <w:autoSpaceDE/>
        <w:autoSpaceDN/>
        <w:adjustRightInd/>
        <w:spacing w:before="100" w:beforeAutospacing="1"/>
        <w:rPr>
          <w:rFonts w:eastAsia="宋体"/>
          <w:color w:val="000000"/>
          <w:szCs w:val="22"/>
          <w:lang w:val="en-US" w:eastAsia="zh-CN"/>
        </w:rPr>
      </w:pPr>
      <w:r w:rsidRPr="0045427F">
        <w:rPr>
          <w:rFonts w:eastAsia="宋体"/>
          <w:b/>
          <w:bCs/>
          <w:color w:val="000000"/>
          <w:szCs w:val="22"/>
          <w:lang w:val="en-US" w:eastAsia="zh-CN"/>
        </w:rPr>
        <w:t> </w:t>
      </w:r>
    </w:p>
    <w:p w14:paraId="2C02C081" w14:textId="77777777" w:rsidR="00B70F5C" w:rsidRPr="0042278E" w:rsidRDefault="00B70F5C" w:rsidP="0042278E">
      <w:pPr>
        <w:pStyle w:val="3"/>
        <w:rPr>
          <w:rFonts w:eastAsia="宋体" w:cs="Arial"/>
          <w:sz w:val="22"/>
          <w:szCs w:val="22"/>
          <w:lang w:val="en-US" w:eastAsia="zh-CN"/>
        </w:rPr>
      </w:pPr>
      <w:r w:rsidRPr="0042278E">
        <w:rPr>
          <w:rFonts w:eastAsia="宋体" w:cs="Arial"/>
          <w:sz w:val="22"/>
          <w:szCs w:val="22"/>
          <w:lang w:val="en-US" w:eastAsia="zh-CN"/>
        </w:rPr>
        <w:t xml:space="preserve">2.2.2 </w:t>
      </w:r>
      <w:r w:rsidRPr="0042278E">
        <w:rPr>
          <w:rFonts w:eastAsia="宋体"/>
          <w:sz w:val="22"/>
          <w:szCs w:val="22"/>
          <w:lang w:val="en-US" w:eastAsia="zh-CN"/>
        </w:rPr>
        <w:t>CPAC type relevant</w:t>
      </w:r>
    </w:p>
    <w:p w14:paraId="009FF11B"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For further discussion:</w:t>
      </w:r>
    </w:p>
    <w:p w14:paraId="12F13CED"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Proposal 14: For CPAC MRO, RAN2 discuss whether below type information is needed (ffs details):</w:t>
      </w:r>
    </w:p>
    <w:p w14:paraId="4BBB18B4"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a. Information to differentiate CPA and CPC</w:t>
      </w:r>
    </w:p>
    <w:p w14:paraId="63AF971B"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b. Information to differentiate SN or MN initiated CPAC procedure</w:t>
      </w:r>
    </w:p>
    <w:p w14:paraId="6244C391"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c. None</w:t>
      </w:r>
    </w:p>
    <w:p w14:paraId="030F8CF0" w14:textId="77777777" w:rsidR="00B70F5C" w:rsidRPr="0045427F" w:rsidRDefault="00B70F5C" w:rsidP="00B70F5C">
      <w:pPr>
        <w:overflowPunct/>
        <w:autoSpaceDE/>
        <w:autoSpaceDN/>
        <w:adjustRightInd/>
        <w:spacing w:before="100" w:beforeAutospacing="1" w:after="0"/>
        <w:rPr>
          <w:rFonts w:eastAsia="宋体"/>
          <w:color w:val="000000"/>
          <w:szCs w:val="22"/>
          <w:lang w:val="en-US" w:eastAsia="zh-CN"/>
        </w:rPr>
      </w:pPr>
      <w:r w:rsidRPr="0045427F">
        <w:rPr>
          <w:rFonts w:eastAsia="宋体"/>
          <w:color w:val="000000"/>
          <w:szCs w:val="22"/>
          <w:lang w:val="en-US" w:eastAsia="zh-CN"/>
        </w:rPr>
        <w:t> </w:t>
      </w:r>
    </w:p>
    <w:p w14:paraId="069E7EF3" w14:textId="5C6BB7CD" w:rsidR="00B70F5C" w:rsidRPr="0045427F" w:rsidRDefault="00B70F5C" w:rsidP="00B70F5C">
      <w:pPr>
        <w:overflowPunct/>
        <w:autoSpaceDE/>
        <w:autoSpaceDN/>
        <w:adjustRightInd/>
        <w:spacing w:before="100" w:beforeAutospacing="1" w:after="0"/>
        <w:rPr>
          <w:rFonts w:eastAsia="宋体"/>
          <w:color w:val="000000"/>
          <w:szCs w:val="22"/>
          <w:lang w:val="en-US" w:eastAsia="zh-CN"/>
        </w:rPr>
      </w:pPr>
      <w:r w:rsidRPr="0045427F">
        <w:rPr>
          <w:rFonts w:eastAsia="宋体"/>
          <w:color w:val="000000"/>
          <w:szCs w:val="22"/>
          <w:lang w:val="en-US" w:eastAsia="zh-CN"/>
        </w:rPr>
        <w:t xml:space="preserve">We believe it is necessary to differentiate the CPA and CPC from classic PSCell addition/change at the MN side. Furthermore, for CPC, it is also reasonable to differentiate SN or MN </w:t>
      </w:r>
      <w:r w:rsidR="00506DD9" w:rsidRPr="0045427F">
        <w:rPr>
          <w:rFonts w:eastAsia="宋体"/>
          <w:color w:val="000000"/>
          <w:szCs w:val="22"/>
          <w:lang w:val="en-US" w:eastAsia="zh-CN"/>
        </w:rPr>
        <w:t>initiated</w:t>
      </w:r>
      <w:r w:rsidRPr="0045427F">
        <w:rPr>
          <w:rFonts w:eastAsia="宋体"/>
          <w:color w:val="000000"/>
          <w:szCs w:val="22"/>
          <w:lang w:val="en-US" w:eastAsia="zh-CN"/>
        </w:rPr>
        <w:t xml:space="preserve"> CPC procedure. This will be helpful for the MN to decide whether the SN is the initiating node and whether to forward the SCGFailureInformation to it. Currently, the UE will immediately report the SCGFailureInfomration upon SCG failure. It is believed that the MN is still maintaining the UE context and can retrieve the above information based on the UE context. Therefore, there is no need for the UE to report the above information explicitly.</w:t>
      </w:r>
    </w:p>
    <w:p w14:paraId="0978E6C2" w14:textId="77777777" w:rsidR="00B70F5C" w:rsidRPr="0045427F" w:rsidRDefault="00B70F5C" w:rsidP="00B70F5C">
      <w:pPr>
        <w:overflowPunct/>
        <w:autoSpaceDE/>
        <w:autoSpaceDN/>
        <w:adjustRightInd/>
        <w:spacing w:before="100" w:beforeAutospacing="1" w:after="0"/>
        <w:rPr>
          <w:rFonts w:eastAsia="宋体"/>
          <w:color w:val="000000"/>
          <w:szCs w:val="22"/>
          <w:lang w:val="en-US" w:eastAsia="zh-CN"/>
        </w:rPr>
      </w:pPr>
      <w:r w:rsidRPr="0045427F">
        <w:rPr>
          <w:rFonts w:eastAsia="宋体"/>
          <w:color w:val="000000"/>
          <w:szCs w:val="22"/>
          <w:lang w:val="en-US" w:eastAsia="zh-CN"/>
        </w:rPr>
        <w:t xml:space="preserve">Besides, the information for CPAC MRO to be enhanced into the SCGFailureInformation is still under discussion. If new CPAC information is introduced, explicit indication is not </w:t>
      </w:r>
      <w:r w:rsidR="000F55C5" w:rsidRPr="0045427F">
        <w:rPr>
          <w:rFonts w:eastAsia="宋体"/>
          <w:color w:val="000000"/>
          <w:szCs w:val="22"/>
          <w:lang w:val="en-US" w:eastAsia="zh-CN"/>
        </w:rPr>
        <w:t>needed</w:t>
      </w:r>
      <w:r w:rsidRPr="0045427F">
        <w:rPr>
          <w:rFonts w:eastAsia="宋体"/>
          <w:color w:val="000000"/>
          <w:szCs w:val="22"/>
          <w:lang w:val="en-US" w:eastAsia="zh-CN"/>
        </w:rPr>
        <w:t xml:space="preserve"> either.</w:t>
      </w:r>
    </w:p>
    <w:p w14:paraId="7E39469A" w14:textId="77777777" w:rsidR="00B70F5C" w:rsidRPr="0045427F" w:rsidRDefault="00B70F5C" w:rsidP="00B70F5C">
      <w:pPr>
        <w:overflowPunct/>
        <w:autoSpaceDE/>
        <w:autoSpaceDN/>
        <w:adjustRightInd/>
        <w:spacing w:before="240" w:after="0" w:line="23" w:lineRule="atLeast"/>
        <w:ind w:left="426" w:hanging="426"/>
        <w:rPr>
          <w:rFonts w:eastAsia="宋体"/>
          <w:b/>
          <w:bCs/>
          <w:color w:val="000000"/>
          <w:szCs w:val="22"/>
          <w:lang w:val="en-US" w:eastAsia="zh-CN"/>
        </w:rPr>
      </w:pPr>
      <w:r w:rsidRPr="0045427F">
        <w:rPr>
          <w:rFonts w:eastAsia="宋体"/>
          <w:b/>
          <w:bCs/>
          <w:color w:val="000000"/>
          <w:szCs w:val="22"/>
          <w:lang w:val="en-US" w:eastAsia="zh-CN"/>
        </w:rPr>
        <w:t xml:space="preserve">Proposal </w:t>
      </w:r>
      <w:r w:rsidR="000F55C5" w:rsidRPr="0045427F">
        <w:rPr>
          <w:rFonts w:eastAsia="宋体"/>
          <w:b/>
          <w:bCs/>
          <w:color w:val="000000"/>
          <w:szCs w:val="22"/>
          <w:lang w:val="en-US" w:eastAsia="zh-CN"/>
        </w:rPr>
        <w:t>16</w:t>
      </w:r>
      <w:r w:rsidRPr="0045427F">
        <w:rPr>
          <w:rFonts w:eastAsia="宋体"/>
          <w:b/>
          <w:bCs/>
          <w:color w:val="000000"/>
          <w:szCs w:val="22"/>
          <w:lang w:val="en-US" w:eastAsia="zh-CN"/>
        </w:rPr>
        <w:t xml:space="preserve">: For CPAC MRO, the information is NOT needed </w:t>
      </w:r>
      <w:r w:rsidRPr="0045427F">
        <w:rPr>
          <w:rFonts w:eastAsia="宋体" w:hint="eastAsia"/>
          <w:b/>
          <w:bCs/>
          <w:color w:val="000000"/>
          <w:szCs w:val="22"/>
          <w:lang w:val="en-US" w:eastAsia="zh-CN"/>
        </w:rPr>
        <w:t>by explicit indication</w:t>
      </w:r>
      <w:r w:rsidRPr="0045427F">
        <w:rPr>
          <w:rFonts w:eastAsia="宋体"/>
          <w:b/>
          <w:bCs/>
          <w:color w:val="000000"/>
          <w:szCs w:val="22"/>
          <w:lang w:val="en-US" w:eastAsia="zh-CN"/>
        </w:rPr>
        <w:t> from UE:</w:t>
      </w:r>
    </w:p>
    <w:p w14:paraId="76568458" w14:textId="77777777" w:rsidR="00B70F5C" w:rsidRPr="0045427F" w:rsidRDefault="00B70F5C" w:rsidP="00B70F5C">
      <w:pPr>
        <w:overflowPunct/>
        <w:autoSpaceDE/>
        <w:autoSpaceDN/>
        <w:adjustRightInd/>
        <w:spacing w:before="100" w:beforeAutospacing="1" w:after="0"/>
        <w:ind w:left="426" w:hanging="363"/>
        <w:rPr>
          <w:rFonts w:eastAsia="宋体"/>
          <w:b/>
          <w:bCs/>
          <w:color w:val="000000"/>
          <w:szCs w:val="22"/>
          <w:lang w:val="en-US" w:eastAsia="zh-CN"/>
        </w:rPr>
      </w:pPr>
      <w:r w:rsidRPr="0045427F">
        <w:rPr>
          <w:rFonts w:eastAsia="宋体"/>
          <w:b/>
          <w:bCs/>
          <w:color w:val="000000"/>
          <w:szCs w:val="22"/>
          <w:lang w:val="en-US" w:eastAsia="zh-CN"/>
        </w:rPr>
        <w:lastRenderedPageBreak/>
        <w:t>a. Information to differentiate CPA and CPC</w:t>
      </w:r>
    </w:p>
    <w:p w14:paraId="70202DC2"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b/>
          <w:bCs/>
          <w:color w:val="000000"/>
          <w:szCs w:val="22"/>
          <w:lang w:val="en-US" w:eastAsia="zh-CN"/>
        </w:rPr>
        <w:t>b. Information to differentiate SN or MN initiated CPAC procedure</w:t>
      </w:r>
    </w:p>
    <w:p w14:paraId="1D886D2E"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b/>
          <w:bCs/>
          <w:color w:val="000000"/>
          <w:szCs w:val="22"/>
          <w:lang w:val="en-US" w:eastAsia="zh-CN"/>
        </w:rPr>
        <w:t> </w:t>
      </w:r>
    </w:p>
    <w:p w14:paraId="15D14160" w14:textId="77777777" w:rsidR="00B70F5C" w:rsidRPr="0042278E" w:rsidRDefault="00B70F5C" w:rsidP="0042278E">
      <w:pPr>
        <w:pStyle w:val="3"/>
        <w:rPr>
          <w:rFonts w:eastAsia="宋体" w:cs="Arial"/>
          <w:sz w:val="22"/>
          <w:szCs w:val="22"/>
          <w:lang w:val="en-US" w:eastAsia="zh-CN"/>
        </w:rPr>
      </w:pPr>
      <w:r w:rsidRPr="0042278E">
        <w:rPr>
          <w:rFonts w:eastAsia="宋体" w:cs="Arial"/>
          <w:sz w:val="22"/>
          <w:szCs w:val="22"/>
          <w:lang w:val="en-US" w:eastAsia="zh-CN"/>
        </w:rPr>
        <w:t xml:space="preserve">2.2.3 </w:t>
      </w:r>
      <w:r w:rsidRPr="0042278E">
        <w:rPr>
          <w:rFonts w:eastAsia="宋体"/>
          <w:sz w:val="22"/>
          <w:szCs w:val="22"/>
          <w:lang w:val="en-US" w:eastAsia="zh-CN"/>
        </w:rPr>
        <w:t>CPAC configuration relevant</w:t>
      </w:r>
    </w:p>
    <w:p w14:paraId="17C5B42D"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For further discussion:</w:t>
      </w:r>
    </w:p>
    <w:p w14:paraId="169DF3F3"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Proposal 15: For CPAC MRO, RAN2 discuss which below CPAC configuration relevant information is needed:</w:t>
      </w:r>
    </w:p>
    <w:p w14:paraId="44A45D56"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a. The time elapsed between the two CPAC execution events e.g., A3 and A5 (4)</w:t>
      </w:r>
    </w:p>
    <w:p w14:paraId="709D7E96"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b. The first fulfilled event e.g., A3 or A5 (3)</w:t>
      </w:r>
    </w:p>
    <w:p w14:paraId="650E323B"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c. The latest configured CPAC configuration including the CPAC execution condition(s) (2)</w:t>
      </w:r>
    </w:p>
    <w:p w14:paraId="6CA9F771"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d. CPAC execution condition(s) fulfilled (2)</w:t>
      </w:r>
    </w:p>
    <w:p w14:paraId="4F86AD79"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e. indication whether UE had stored intra-SN CPC configuration at the time of SCG failure. (1)</w:t>
      </w:r>
    </w:p>
    <w:p w14:paraId="7CB9EBDF"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f. an indication regarding target cells that were previously reported to the network but not part of the received CPC configurations. (1)</w:t>
      </w:r>
    </w:p>
    <w:p w14:paraId="039ABFF4" w14:textId="77777777" w:rsidR="00B70F5C" w:rsidRPr="0045427F" w:rsidRDefault="00B70F5C" w:rsidP="00B70F5C">
      <w:pPr>
        <w:overflowPunct/>
        <w:autoSpaceDE/>
        <w:autoSpaceDN/>
        <w:adjustRightInd/>
        <w:spacing w:before="100" w:beforeAutospacing="1"/>
        <w:ind w:left="426" w:hanging="363"/>
        <w:rPr>
          <w:rFonts w:eastAsia="宋体"/>
          <w:color w:val="000000"/>
          <w:szCs w:val="22"/>
          <w:lang w:val="en-US" w:eastAsia="zh-CN"/>
        </w:rPr>
      </w:pPr>
      <w:r w:rsidRPr="0045427F">
        <w:rPr>
          <w:rFonts w:eastAsia="宋体"/>
          <w:i/>
          <w:iCs/>
          <w:color w:val="000000"/>
          <w:szCs w:val="22"/>
          <w:lang w:val="en-US" w:eastAsia="zh-CN"/>
        </w:rPr>
        <w:t>g. None</w:t>
      </w:r>
    </w:p>
    <w:p w14:paraId="62C2A385" w14:textId="77777777" w:rsidR="00147CF2" w:rsidRPr="0045427F" w:rsidRDefault="00B70F5C" w:rsidP="00147CF2">
      <w:pPr>
        <w:overflowPunct/>
        <w:autoSpaceDE/>
        <w:autoSpaceDN/>
        <w:adjustRightInd/>
        <w:spacing w:before="240"/>
        <w:rPr>
          <w:rFonts w:eastAsia="宋体"/>
          <w:i/>
          <w:iCs/>
          <w:color w:val="00B050"/>
          <w:szCs w:val="22"/>
          <w:lang w:val="en-US" w:eastAsia="zh-CN"/>
        </w:rPr>
      </w:pPr>
      <w:r w:rsidRPr="0045427F">
        <w:rPr>
          <w:rFonts w:eastAsia="宋体"/>
          <w:color w:val="000000"/>
          <w:szCs w:val="22"/>
          <w:lang w:val="en-US" w:eastAsia="zh-CN"/>
        </w:rPr>
        <w:t>For bullets a and b, RAN3</w:t>
      </w:r>
      <w:r w:rsidRPr="0045427F">
        <w:rPr>
          <w:rFonts w:eastAsia="宋体" w:hint="eastAsia"/>
          <w:color w:val="000000"/>
          <w:szCs w:val="22"/>
          <w:lang w:val="en-US" w:eastAsia="zh-CN"/>
        </w:rPr>
        <w:t>#</w:t>
      </w:r>
      <w:r w:rsidRPr="0045427F">
        <w:rPr>
          <w:rFonts w:eastAsia="宋体"/>
          <w:color w:val="000000"/>
          <w:szCs w:val="22"/>
          <w:lang w:val="en-US" w:eastAsia="zh-CN"/>
        </w:rPr>
        <w:t xml:space="preserve">119 </w:t>
      </w:r>
      <w:r w:rsidRPr="0045427F">
        <w:rPr>
          <w:rFonts w:eastAsia="宋体" w:hint="eastAsia"/>
          <w:color w:val="000000"/>
          <w:szCs w:val="22"/>
          <w:lang w:val="en-US" w:eastAsia="zh-CN"/>
        </w:rPr>
        <w:t>meeting</w:t>
      </w:r>
      <w:r w:rsidRPr="0045427F">
        <w:rPr>
          <w:rFonts w:eastAsia="宋体"/>
          <w:color w:val="000000"/>
          <w:szCs w:val="22"/>
          <w:lang w:val="en-US" w:eastAsia="zh-CN"/>
        </w:rPr>
        <w:t> </w:t>
      </w:r>
      <w:r w:rsidRPr="0045427F">
        <w:rPr>
          <w:rFonts w:eastAsia="宋体" w:hint="eastAsia"/>
          <w:color w:val="000000"/>
          <w:szCs w:val="22"/>
          <w:lang w:val="en-US" w:eastAsia="zh-CN"/>
        </w:rPr>
        <w:t>has</w:t>
      </w:r>
      <w:r w:rsidRPr="0045427F">
        <w:rPr>
          <w:rFonts w:eastAsia="宋体"/>
          <w:color w:val="000000"/>
          <w:szCs w:val="22"/>
          <w:lang w:val="en-US" w:eastAsia="zh-CN"/>
        </w:rPr>
        <w:t> agreed the benefit of reporting bullet a and b</w:t>
      </w:r>
      <w:r w:rsidRPr="0045427F">
        <w:rPr>
          <w:rFonts w:ascii="宋体" w:eastAsia="宋体" w:hAnsi="宋体" w:hint="eastAsia"/>
          <w:color w:val="000000"/>
          <w:szCs w:val="22"/>
          <w:lang w:val="en-US" w:eastAsia="zh-CN"/>
        </w:rPr>
        <w:t>,</w:t>
      </w:r>
      <w:r w:rsidRPr="0045427F">
        <w:rPr>
          <w:rFonts w:eastAsia="宋体"/>
          <w:color w:val="000000"/>
          <w:szCs w:val="22"/>
          <w:lang w:val="en-US" w:eastAsia="zh-CN"/>
        </w:rPr>
        <w:t xml:space="preserve"> i.e, </w:t>
      </w:r>
      <w:r w:rsidRPr="0045427F">
        <w:rPr>
          <w:rFonts w:eastAsia="宋体"/>
          <w:i/>
          <w:iCs/>
          <w:color w:val="00B050"/>
          <w:szCs w:val="22"/>
          <w:lang w:val="en-US" w:eastAsia="zh-CN"/>
        </w:rPr>
        <w:t>For MRO for CPC and CPA, if there are multiple events configured for CPA/CPC, the UE reports the first triggered CPAC event, and the time duration between the two triggered CPAC events. </w:t>
      </w:r>
    </w:p>
    <w:p w14:paraId="600801C7" w14:textId="77777777" w:rsidR="00B70F5C" w:rsidRPr="0045427F" w:rsidRDefault="00B70F5C" w:rsidP="00147CF2">
      <w:pPr>
        <w:overflowPunct/>
        <w:autoSpaceDE/>
        <w:autoSpaceDN/>
        <w:adjustRightInd/>
        <w:spacing w:before="240"/>
        <w:rPr>
          <w:rFonts w:eastAsia="宋体"/>
          <w:color w:val="000000"/>
          <w:szCs w:val="22"/>
          <w:lang w:val="en-US" w:eastAsia="zh-CN"/>
        </w:rPr>
      </w:pPr>
      <w:r w:rsidRPr="0045427F">
        <w:rPr>
          <w:rFonts w:eastAsia="宋体"/>
          <w:color w:val="000000"/>
          <w:szCs w:val="22"/>
          <w:lang w:val="en-US" w:eastAsia="zh-CN"/>
        </w:rPr>
        <w:t>With the information of bullets a and b, the network can fully know the triggering situation of the CPAC execution conditions. Therefore, bullet d is not needed. For bullets c and f, this can depend on network implementation to store the related CPAC configuration including the CPAC execution conditions. As for bullet f, if the UE reported the measurement results to the network, the network can know whether each reported cell is included into the CPAC configuration. There is no meaningful for the UE to redundantly report such information.</w:t>
      </w:r>
    </w:p>
    <w:p w14:paraId="2E390EAE" w14:textId="77777777" w:rsidR="00B70F5C" w:rsidRPr="0045427F" w:rsidRDefault="00B70F5C" w:rsidP="00B70F5C">
      <w:pPr>
        <w:overflowPunct/>
        <w:autoSpaceDE/>
        <w:autoSpaceDN/>
        <w:adjustRightInd/>
        <w:spacing w:before="240" w:after="120"/>
        <w:rPr>
          <w:rFonts w:eastAsia="宋体"/>
          <w:color w:val="000000"/>
          <w:szCs w:val="22"/>
          <w:lang w:val="en-US" w:eastAsia="zh-CN"/>
        </w:rPr>
      </w:pPr>
      <w:r w:rsidRPr="0045427F">
        <w:rPr>
          <w:rFonts w:eastAsia="宋体"/>
          <w:b/>
          <w:bCs/>
          <w:color w:val="000000"/>
          <w:szCs w:val="22"/>
          <w:lang w:val="en-US" w:eastAsia="zh-CN"/>
        </w:rPr>
        <w:t xml:space="preserve">Proposal </w:t>
      </w:r>
      <w:r w:rsidR="00147CF2" w:rsidRPr="0045427F">
        <w:rPr>
          <w:rFonts w:eastAsia="宋体"/>
          <w:b/>
          <w:bCs/>
          <w:color w:val="000000"/>
          <w:szCs w:val="22"/>
          <w:lang w:val="en-US" w:eastAsia="zh-CN"/>
        </w:rPr>
        <w:t>17</w:t>
      </w:r>
      <w:r w:rsidRPr="0045427F">
        <w:rPr>
          <w:rFonts w:eastAsia="宋体"/>
          <w:b/>
          <w:bCs/>
          <w:color w:val="000000"/>
          <w:szCs w:val="22"/>
          <w:lang w:val="en-US" w:eastAsia="zh-CN"/>
        </w:rPr>
        <w:t>a: For CPAC MRO, the triggering event information is needed</w:t>
      </w:r>
      <w:r w:rsidR="00147CF2" w:rsidRPr="0045427F">
        <w:rPr>
          <w:rFonts w:eastAsia="宋体"/>
          <w:b/>
          <w:bCs/>
          <w:color w:val="000000"/>
          <w:szCs w:val="22"/>
          <w:lang w:val="en-US" w:eastAsia="zh-CN"/>
        </w:rPr>
        <w:t xml:space="preserve"> as indicated in RAN3 LS</w:t>
      </w:r>
      <w:r w:rsidRPr="0045427F">
        <w:rPr>
          <w:rFonts w:eastAsia="宋体"/>
          <w:b/>
          <w:bCs/>
          <w:color w:val="000000"/>
          <w:szCs w:val="22"/>
          <w:lang w:val="en-US" w:eastAsia="zh-CN"/>
        </w:rPr>
        <w:t>:</w:t>
      </w:r>
    </w:p>
    <w:p w14:paraId="5DF4E574" w14:textId="77777777" w:rsidR="00B70F5C" w:rsidRPr="0045427F" w:rsidRDefault="00B70F5C" w:rsidP="00B70F5C">
      <w:pPr>
        <w:overflowPunct/>
        <w:autoSpaceDE/>
        <w:autoSpaceDN/>
        <w:adjustRightInd/>
        <w:spacing w:before="100" w:beforeAutospacing="1" w:after="120"/>
        <w:rPr>
          <w:rFonts w:eastAsia="宋体"/>
          <w:color w:val="000000"/>
          <w:szCs w:val="22"/>
          <w:lang w:val="en-US" w:eastAsia="zh-CN"/>
        </w:rPr>
      </w:pPr>
      <w:r w:rsidRPr="0045427F">
        <w:rPr>
          <w:rFonts w:eastAsia="宋体"/>
          <w:b/>
          <w:bCs/>
          <w:color w:val="000000"/>
          <w:szCs w:val="22"/>
          <w:lang w:val="en-US" w:eastAsia="zh-CN"/>
        </w:rPr>
        <w:t>a. The time elapsed between the two CPAC execution events e.g., A3 and A5</w:t>
      </w:r>
    </w:p>
    <w:p w14:paraId="17136E7B" w14:textId="77777777" w:rsidR="00B70F5C" w:rsidRPr="0045427F" w:rsidRDefault="00B70F5C" w:rsidP="00B70F5C">
      <w:pPr>
        <w:overflowPunct/>
        <w:autoSpaceDE/>
        <w:autoSpaceDN/>
        <w:adjustRightInd/>
        <w:spacing w:before="100" w:beforeAutospacing="1" w:after="120"/>
        <w:rPr>
          <w:rFonts w:eastAsia="宋体"/>
          <w:color w:val="000000"/>
          <w:szCs w:val="22"/>
          <w:lang w:val="en-US" w:eastAsia="zh-CN"/>
        </w:rPr>
      </w:pPr>
      <w:r w:rsidRPr="0045427F">
        <w:rPr>
          <w:rFonts w:eastAsia="宋体"/>
          <w:b/>
          <w:bCs/>
          <w:color w:val="000000"/>
          <w:szCs w:val="22"/>
          <w:lang w:val="en-US" w:eastAsia="zh-CN"/>
        </w:rPr>
        <w:t>b. The first fulfilled event e.g., A3 or A5</w:t>
      </w:r>
    </w:p>
    <w:p w14:paraId="5F822844" w14:textId="77777777" w:rsidR="00B70F5C" w:rsidRPr="0045427F" w:rsidRDefault="00B70F5C" w:rsidP="00B70F5C">
      <w:pPr>
        <w:overflowPunct/>
        <w:autoSpaceDE/>
        <w:autoSpaceDN/>
        <w:adjustRightInd/>
        <w:spacing w:before="240" w:after="120"/>
        <w:rPr>
          <w:rFonts w:eastAsia="宋体"/>
          <w:color w:val="000000"/>
          <w:szCs w:val="22"/>
          <w:lang w:val="en-US" w:eastAsia="zh-CN"/>
        </w:rPr>
      </w:pPr>
      <w:r w:rsidRPr="0045427F">
        <w:rPr>
          <w:rFonts w:eastAsia="宋体"/>
          <w:b/>
          <w:bCs/>
          <w:color w:val="000000"/>
          <w:szCs w:val="22"/>
          <w:lang w:val="en-US" w:eastAsia="zh-CN"/>
        </w:rPr>
        <w:lastRenderedPageBreak/>
        <w:t xml:space="preserve">Proposal </w:t>
      </w:r>
      <w:r w:rsidR="00147CF2" w:rsidRPr="0045427F">
        <w:rPr>
          <w:rFonts w:eastAsia="宋体"/>
          <w:b/>
          <w:bCs/>
          <w:color w:val="000000"/>
          <w:szCs w:val="22"/>
          <w:lang w:val="en-US" w:eastAsia="zh-CN"/>
        </w:rPr>
        <w:t>17</w:t>
      </w:r>
      <w:r w:rsidRPr="0045427F">
        <w:rPr>
          <w:rFonts w:eastAsia="宋体"/>
          <w:b/>
          <w:bCs/>
          <w:color w:val="000000"/>
          <w:szCs w:val="22"/>
          <w:lang w:val="en-US" w:eastAsia="zh-CN"/>
        </w:rPr>
        <w:t>b: For CPAC MRO, the triggering event information is NOT needed:</w:t>
      </w:r>
    </w:p>
    <w:p w14:paraId="1F4FB2C3" w14:textId="77777777" w:rsidR="00B70F5C" w:rsidRPr="0045427F" w:rsidRDefault="00B70F5C" w:rsidP="00B70F5C">
      <w:pPr>
        <w:overflowPunct/>
        <w:autoSpaceDE/>
        <w:autoSpaceDN/>
        <w:adjustRightInd/>
        <w:spacing w:before="100" w:beforeAutospacing="1" w:after="120" w:line="18" w:lineRule="atLeast"/>
        <w:rPr>
          <w:rFonts w:eastAsia="宋体"/>
          <w:color w:val="000000"/>
          <w:szCs w:val="22"/>
          <w:lang w:val="en-US" w:eastAsia="zh-CN"/>
        </w:rPr>
      </w:pPr>
      <w:r w:rsidRPr="0045427F">
        <w:rPr>
          <w:rFonts w:eastAsia="宋体"/>
          <w:b/>
          <w:bCs/>
          <w:color w:val="000000"/>
          <w:szCs w:val="22"/>
          <w:lang w:val="en-US" w:eastAsia="zh-CN"/>
        </w:rPr>
        <w:t>c. The latest configured CPAC configuration including the CPAC execution condition(s)</w:t>
      </w:r>
    </w:p>
    <w:p w14:paraId="4F89B88F" w14:textId="77777777" w:rsidR="00B70F5C" w:rsidRPr="0045427F" w:rsidRDefault="00B70F5C" w:rsidP="00B70F5C">
      <w:pPr>
        <w:overflowPunct/>
        <w:autoSpaceDE/>
        <w:autoSpaceDN/>
        <w:adjustRightInd/>
        <w:spacing w:before="100" w:beforeAutospacing="1" w:after="120" w:line="18" w:lineRule="atLeast"/>
        <w:rPr>
          <w:rFonts w:eastAsia="宋体"/>
          <w:color w:val="000000"/>
          <w:szCs w:val="22"/>
          <w:lang w:val="en-US" w:eastAsia="zh-CN"/>
        </w:rPr>
      </w:pPr>
      <w:r w:rsidRPr="0045427F">
        <w:rPr>
          <w:rFonts w:eastAsia="宋体"/>
          <w:b/>
          <w:bCs/>
          <w:color w:val="000000"/>
          <w:szCs w:val="22"/>
          <w:lang w:val="en-US" w:eastAsia="zh-CN"/>
        </w:rPr>
        <w:t>d. CPAC execution condition(s) fulfilled</w:t>
      </w:r>
    </w:p>
    <w:p w14:paraId="717A17FE" w14:textId="77777777" w:rsidR="00B70F5C" w:rsidRPr="0045427F" w:rsidRDefault="00B70F5C" w:rsidP="00B70F5C">
      <w:pPr>
        <w:overflowPunct/>
        <w:autoSpaceDE/>
        <w:autoSpaceDN/>
        <w:adjustRightInd/>
        <w:spacing w:before="100" w:beforeAutospacing="1" w:after="120" w:line="18" w:lineRule="atLeast"/>
        <w:rPr>
          <w:rFonts w:eastAsia="宋体"/>
          <w:color w:val="000000"/>
          <w:szCs w:val="22"/>
          <w:lang w:val="en-US" w:eastAsia="zh-CN"/>
        </w:rPr>
      </w:pPr>
      <w:r w:rsidRPr="0045427F">
        <w:rPr>
          <w:rFonts w:eastAsia="宋体"/>
          <w:b/>
          <w:bCs/>
          <w:color w:val="000000"/>
          <w:szCs w:val="22"/>
          <w:lang w:val="en-US" w:eastAsia="zh-CN"/>
        </w:rPr>
        <w:t>e. indication whether UE had stored intra-SN CPC configuration at the time of SCG failure</w:t>
      </w:r>
    </w:p>
    <w:p w14:paraId="73F76780" w14:textId="77777777" w:rsidR="00B70F5C" w:rsidRPr="0045427F" w:rsidRDefault="00B70F5C" w:rsidP="00B70F5C">
      <w:pPr>
        <w:overflowPunct/>
        <w:autoSpaceDE/>
        <w:autoSpaceDN/>
        <w:adjustRightInd/>
        <w:spacing w:before="100" w:beforeAutospacing="1" w:after="120" w:line="18" w:lineRule="atLeast"/>
        <w:rPr>
          <w:rFonts w:eastAsia="宋体"/>
          <w:color w:val="000000"/>
          <w:szCs w:val="22"/>
          <w:lang w:val="en-US" w:eastAsia="zh-CN"/>
        </w:rPr>
      </w:pPr>
      <w:r w:rsidRPr="0045427F">
        <w:rPr>
          <w:rFonts w:eastAsia="宋体"/>
          <w:b/>
          <w:bCs/>
          <w:color w:val="000000"/>
          <w:szCs w:val="22"/>
          <w:lang w:val="en-US" w:eastAsia="zh-CN"/>
        </w:rPr>
        <w:t>f. an indication regarding target cells that were previously reported to the network but not part of the received CPC configurations</w:t>
      </w:r>
    </w:p>
    <w:p w14:paraId="754A9FFE" w14:textId="48815262" w:rsidR="00B70F5C" w:rsidRDefault="00B70F5C" w:rsidP="00B70F5C">
      <w:pPr>
        <w:overflowPunct/>
        <w:autoSpaceDE/>
        <w:autoSpaceDN/>
        <w:adjustRightInd/>
        <w:spacing w:before="100" w:beforeAutospacing="1" w:after="120" w:line="18" w:lineRule="atLeast"/>
        <w:rPr>
          <w:rFonts w:eastAsia="宋体"/>
          <w:b/>
          <w:bCs/>
          <w:color w:val="000000"/>
          <w:szCs w:val="22"/>
          <w:lang w:val="en-US" w:eastAsia="zh-CN"/>
        </w:rPr>
      </w:pPr>
      <w:r w:rsidRPr="0045427F">
        <w:rPr>
          <w:rFonts w:eastAsia="宋体"/>
          <w:b/>
          <w:bCs/>
          <w:color w:val="000000"/>
          <w:szCs w:val="22"/>
          <w:lang w:val="en-US" w:eastAsia="zh-CN"/>
        </w:rPr>
        <w:t>g. None</w:t>
      </w:r>
    </w:p>
    <w:p w14:paraId="244264AD" w14:textId="77777777" w:rsidR="00457D11" w:rsidRPr="0045427F" w:rsidRDefault="00457D11" w:rsidP="00B70F5C">
      <w:pPr>
        <w:overflowPunct/>
        <w:autoSpaceDE/>
        <w:autoSpaceDN/>
        <w:adjustRightInd/>
        <w:spacing w:before="100" w:beforeAutospacing="1" w:after="120" w:line="18" w:lineRule="atLeast"/>
        <w:rPr>
          <w:rFonts w:eastAsia="宋体"/>
          <w:color w:val="000000"/>
          <w:szCs w:val="22"/>
          <w:lang w:val="en-US" w:eastAsia="zh-CN"/>
        </w:rPr>
      </w:pPr>
    </w:p>
    <w:p w14:paraId="4AE8D546" w14:textId="77777777" w:rsidR="00B70F5C" w:rsidRPr="0042278E" w:rsidRDefault="00B70F5C" w:rsidP="0042278E">
      <w:pPr>
        <w:pStyle w:val="3"/>
        <w:rPr>
          <w:rFonts w:eastAsia="宋体" w:cs="Arial"/>
          <w:sz w:val="22"/>
          <w:szCs w:val="22"/>
          <w:lang w:val="en-US" w:eastAsia="zh-CN"/>
        </w:rPr>
      </w:pPr>
      <w:r w:rsidRPr="0042278E">
        <w:rPr>
          <w:rFonts w:eastAsia="宋体" w:cs="Arial"/>
          <w:sz w:val="22"/>
          <w:szCs w:val="22"/>
          <w:lang w:val="en-US" w:eastAsia="zh-CN"/>
        </w:rPr>
        <w:t xml:space="preserve">2.2.4 </w:t>
      </w:r>
      <w:r w:rsidRPr="0042278E">
        <w:rPr>
          <w:rFonts w:eastAsia="宋体"/>
          <w:sz w:val="22"/>
          <w:szCs w:val="22"/>
          <w:lang w:val="en-US" w:eastAsia="zh-CN"/>
        </w:rPr>
        <w:t>Measurements relevant</w:t>
      </w:r>
    </w:p>
    <w:p w14:paraId="614ABDF6"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For further discussion:</w:t>
      </w:r>
    </w:p>
    <w:p w14:paraId="0B6676EA"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Proposal 16: For CPAC MRO, RAN2 discuss which below measurements relevant information is needed:</w:t>
      </w:r>
    </w:p>
    <w:p w14:paraId="74EC9BBD"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bookmarkStart w:id="5" w:name="_Hlk127456847"/>
      <w:bookmarkEnd w:id="5"/>
      <w:r w:rsidRPr="0045427F">
        <w:rPr>
          <w:rFonts w:eastAsia="宋体"/>
          <w:i/>
          <w:iCs/>
          <w:color w:val="000000"/>
          <w:szCs w:val="22"/>
          <w:lang w:val="en-US" w:eastAsia="zh-CN"/>
        </w:rPr>
        <w:t>a. CPAC candidate PSCells identity (3)</w:t>
      </w:r>
    </w:p>
    <w:p w14:paraId="341F8C5C"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b. Candidate PSCell measurement results (2)</w:t>
      </w:r>
    </w:p>
    <w:p w14:paraId="39587213"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c. the latest neighboring cell measurement results (3)</w:t>
      </w:r>
    </w:p>
    <w:p w14:paraId="111D15C7"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d. an indication on whether a measured neighbour cell was configured as a CPAC candidate or not (2)</w:t>
      </w:r>
    </w:p>
    <w:p w14:paraId="23D922BA"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e. Source PSCell info (cell ID and measurements) (1)</w:t>
      </w:r>
    </w:p>
    <w:p w14:paraId="5C15EC38"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f. Target PSCell ID; (1)</w:t>
      </w:r>
    </w:p>
    <w:p w14:paraId="50141874"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g. Target PSCell measurements (1)</w:t>
      </w:r>
    </w:p>
    <w:p w14:paraId="2DFAFA80"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i/>
          <w:iCs/>
          <w:color w:val="000000"/>
          <w:szCs w:val="22"/>
          <w:lang w:val="en-US" w:eastAsia="zh-CN"/>
        </w:rPr>
        <w:t>h. None</w:t>
      </w:r>
    </w:p>
    <w:p w14:paraId="1068CA9B" w14:textId="77777777" w:rsidR="00B70F5C" w:rsidRPr="0045427F" w:rsidRDefault="00B70F5C" w:rsidP="00B70F5C">
      <w:pPr>
        <w:overflowPunct/>
        <w:autoSpaceDE/>
        <w:autoSpaceDN/>
        <w:adjustRightInd/>
        <w:spacing w:before="240"/>
        <w:rPr>
          <w:rFonts w:eastAsia="宋体"/>
          <w:color w:val="000000"/>
          <w:szCs w:val="22"/>
          <w:lang w:val="en-US" w:eastAsia="zh-CN"/>
        </w:rPr>
      </w:pPr>
      <w:r w:rsidRPr="0045427F">
        <w:rPr>
          <w:rFonts w:eastAsia="宋体"/>
          <w:color w:val="000000"/>
          <w:szCs w:val="22"/>
          <w:lang w:val="en-US" w:eastAsia="zh-CN"/>
        </w:rPr>
        <w:lastRenderedPageBreak/>
        <w:t>First of all, we agree on bullet c. the latest neighbouring cell measurement results. This will make sense for the subsequent configuration optimization. If CPAC candidate PSCell</w:t>
      </w:r>
      <w:r w:rsidRPr="0045427F">
        <w:rPr>
          <w:rFonts w:ascii="宋体" w:eastAsia="宋体" w:hAnsi="宋体" w:hint="eastAsia"/>
          <w:color w:val="000000"/>
          <w:szCs w:val="22"/>
          <w:lang w:val="en-US" w:eastAsia="zh-CN"/>
        </w:rPr>
        <w:t>s</w:t>
      </w:r>
      <w:r w:rsidRPr="0045427F">
        <w:rPr>
          <w:rFonts w:eastAsia="宋体"/>
          <w:color w:val="000000"/>
          <w:szCs w:val="22"/>
          <w:lang w:val="en-US" w:eastAsia="zh-CN"/>
        </w:rPr>
        <w:t> can be measured, the results can be reported in the latest neighbouring cell measurement results as bullet-b; otherwise, the UE doesn’t need to report the CPAC candidate PSCell ID in bullet-a additionally which is out of the measurement results.</w:t>
      </w:r>
    </w:p>
    <w:p w14:paraId="1F316870" w14:textId="77777777" w:rsidR="00B70F5C" w:rsidRPr="0045427F" w:rsidRDefault="00B70F5C" w:rsidP="00B70F5C">
      <w:pPr>
        <w:overflowPunct/>
        <w:autoSpaceDE/>
        <w:autoSpaceDN/>
        <w:adjustRightInd/>
        <w:spacing w:before="240"/>
        <w:rPr>
          <w:rFonts w:eastAsia="宋体"/>
          <w:b/>
          <w:bCs/>
          <w:color w:val="000000"/>
          <w:szCs w:val="22"/>
          <w:lang w:val="en-US" w:eastAsia="zh-CN"/>
        </w:rPr>
      </w:pPr>
      <w:r w:rsidRPr="0045427F">
        <w:rPr>
          <w:rFonts w:eastAsia="宋体"/>
          <w:b/>
          <w:bCs/>
          <w:color w:val="000000"/>
          <w:szCs w:val="22"/>
          <w:lang w:val="en-US" w:eastAsia="zh-CN"/>
        </w:rPr>
        <w:t xml:space="preserve">Proposal </w:t>
      </w:r>
      <w:r w:rsidR="00147CF2" w:rsidRPr="0045427F">
        <w:rPr>
          <w:rFonts w:eastAsia="宋体"/>
          <w:b/>
          <w:bCs/>
          <w:color w:val="000000"/>
          <w:szCs w:val="22"/>
          <w:lang w:val="en-US" w:eastAsia="zh-CN"/>
        </w:rPr>
        <w:t>18</w:t>
      </w:r>
      <w:r w:rsidRPr="0045427F">
        <w:rPr>
          <w:rFonts w:eastAsia="宋体"/>
          <w:b/>
          <w:bCs/>
          <w:color w:val="000000"/>
          <w:szCs w:val="22"/>
          <w:lang w:val="en-US" w:eastAsia="zh-CN"/>
        </w:rPr>
        <w:t>a: For CPAC MRO, the following</w:t>
      </w:r>
      <w:r w:rsidRPr="0045427F">
        <w:rPr>
          <w:rFonts w:eastAsia="宋体" w:hint="eastAsia"/>
          <w:b/>
          <w:bCs/>
          <w:color w:val="000000"/>
          <w:szCs w:val="22"/>
          <w:lang w:val="en-US" w:eastAsia="zh-CN"/>
        </w:rPr>
        <w:t> measurements relevant information is needed</w:t>
      </w:r>
      <w:r w:rsidRPr="0045427F">
        <w:rPr>
          <w:rFonts w:eastAsia="宋体"/>
          <w:b/>
          <w:bCs/>
          <w:color w:val="000000"/>
          <w:szCs w:val="22"/>
          <w:lang w:val="en-US" w:eastAsia="zh-CN"/>
        </w:rPr>
        <w:t>:</w:t>
      </w:r>
    </w:p>
    <w:p w14:paraId="45805925" w14:textId="77777777" w:rsidR="00B70F5C" w:rsidRPr="0045427F" w:rsidRDefault="00B70F5C" w:rsidP="00B70F5C">
      <w:pPr>
        <w:overflowPunct/>
        <w:autoSpaceDE/>
        <w:autoSpaceDN/>
        <w:adjustRightInd/>
        <w:spacing w:before="240"/>
        <w:rPr>
          <w:rFonts w:eastAsia="宋体"/>
          <w:b/>
          <w:bCs/>
          <w:color w:val="000000"/>
          <w:szCs w:val="22"/>
          <w:lang w:val="en-US" w:eastAsia="zh-CN"/>
        </w:rPr>
      </w:pPr>
      <w:r w:rsidRPr="0045427F">
        <w:rPr>
          <w:rFonts w:eastAsia="宋体"/>
          <w:b/>
          <w:bCs/>
          <w:color w:val="000000"/>
          <w:szCs w:val="22"/>
          <w:lang w:val="en-US" w:eastAsia="zh-CN"/>
        </w:rPr>
        <w:t>c. the latest neighboring cell measurement results</w:t>
      </w:r>
    </w:p>
    <w:p w14:paraId="4F14A073" w14:textId="77777777" w:rsidR="00457D11" w:rsidRDefault="00457D11" w:rsidP="00B70F5C">
      <w:pPr>
        <w:overflowPunct/>
        <w:autoSpaceDE/>
        <w:autoSpaceDN/>
        <w:adjustRightInd/>
        <w:spacing w:before="240"/>
        <w:rPr>
          <w:rFonts w:eastAsia="宋体"/>
          <w:color w:val="000000"/>
          <w:szCs w:val="22"/>
          <w:lang w:val="en-US" w:eastAsia="zh-CN"/>
        </w:rPr>
      </w:pPr>
    </w:p>
    <w:p w14:paraId="67E8ACB7" w14:textId="221D09FB" w:rsidR="00B70F5C" w:rsidRPr="0045427F" w:rsidRDefault="00B70F5C" w:rsidP="00B70F5C">
      <w:pPr>
        <w:overflowPunct/>
        <w:autoSpaceDE/>
        <w:autoSpaceDN/>
        <w:adjustRightInd/>
        <w:spacing w:before="240"/>
        <w:rPr>
          <w:rFonts w:eastAsia="宋体"/>
          <w:color w:val="000000"/>
          <w:szCs w:val="22"/>
          <w:lang w:val="en-US" w:eastAsia="zh-CN"/>
        </w:rPr>
      </w:pPr>
      <w:r w:rsidRPr="0045427F">
        <w:rPr>
          <w:rFonts w:eastAsia="宋体"/>
          <w:color w:val="000000"/>
          <w:szCs w:val="22"/>
          <w:lang w:val="en-US" w:eastAsia="zh-CN"/>
        </w:rPr>
        <w:t>Besides, due to immediately reporting of the SCGFailureInformation, it is expected that the network can know the latest CPAC configuration. By comparing the reported measurement results and the stored CPAC configuration, the network can identify whether a measured neighbour cell was configured as a CPAC candidate or not. The UE is not needed to include bullet d related information as the measurement relevant information.</w:t>
      </w:r>
    </w:p>
    <w:p w14:paraId="6436E53C" w14:textId="77777777" w:rsidR="00B70F5C" w:rsidRPr="0045427F" w:rsidRDefault="00B70F5C" w:rsidP="00B70F5C">
      <w:pPr>
        <w:overflowPunct/>
        <w:autoSpaceDE/>
        <w:autoSpaceDN/>
        <w:adjustRightInd/>
        <w:spacing w:before="240"/>
        <w:rPr>
          <w:rFonts w:eastAsia="宋体"/>
          <w:color w:val="000000"/>
          <w:szCs w:val="22"/>
          <w:lang w:val="en-US" w:eastAsia="zh-CN"/>
        </w:rPr>
      </w:pPr>
      <w:r w:rsidRPr="0045427F">
        <w:rPr>
          <w:rFonts w:eastAsia="宋体"/>
          <w:color w:val="000000"/>
          <w:szCs w:val="22"/>
          <w:lang w:val="en-US" w:eastAsia="zh-CN"/>
        </w:rPr>
        <w:t>In Rel-17 classic PSCell change case, the intra-SN PSCell change is transparent to the MN. The UE need report the source and target PSCell information. In this way, the MN can decide the right SN node responsible for the SCG failure. However, in CPC, the MN is always aware of the occurrence of the CPC no matter whether it is intra- or inter-SN CPC. Correspondingly, when the MN receives the SCGFailureInformaiton, it will definitely know the initiating node for the SCG failure. Besides, as showed in the flow in the above section, it is known that the UE has reported the selected target candidate PSCell to the MN. Taking into consideration the previous discussion, bullets e, f and g are not needed.</w:t>
      </w:r>
    </w:p>
    <w:p w14:paraId="29051932" w14:textId="77777777" w:rsidR="00B70F5C" w:rsidRPr="0045427F" w:rsidRDefault="00B70F5C" w:rsidP="00B70F5C">
      <w:pPr>
        <w:overflowPunct/>
        <w:autoSpaceDE/>
        <w:autoSpaceDN/>
        <w:adjustRightInd/>
        <w:spacing w:before="100" w:beforeAutospacing="1" w:after="120"/>
        <w:rPr>
          <w:rFonts w:eastAsia="宋体"/>
          <w:b/>
          <w:bCs/>
          <w:color w:val="000000"/>
          <w:szCs w:val="22"/>
          <w:lang w:val="en-US" w:eastAsia="zh-CN"/>
        </w:rPr>
      </w:pPr>
      <w:r w:rsidRPr="0045427F">
        <w:rPr>
          <w:rFonts w:eastAsia="宋体"/>
          <w:b/>
          <w:bCs/>
          <w:color w:val="000000"/>
          <w:szCs w:val="22"/>
          <w:lang w:val="en-US" w:eastAsia="zh-CN"/>
        </w:rPr>
        <w:t xml:space="preserve">Proposal </w:t>
      </w:r>
      <w:r w:rsidR="00147CF2" w:rsidRPr="0045427F">
        <w:rPr>
          <w:rFonts w:eastAsia="宋体"/>
          <w:b/>
          <w:bCs/>
          <w:color w:val="000000"/>
          <w:szCs w:val="22"/>
          <w:lang w:val="en-US" w:eastAsia="zh-CN"/>
        </w:rPr>
        <w:t>18</w:t>
      </w:r>
      <w:r w:rsidRPr="0045427F">
        <w:rPr>
          <w:rFonts w:eastAsia="宋体"/>
          <w:b/>
          <w:bCs/>
          <w:color w:val="000000"/>
          <w:szCs w:val="22"/>
          <w:lang w:val="en-US" w:eastAsia="zh-CN"/>
        </w:rPr>
        <w:t xml:space="preserve">b: </w:t>
      </w:r>
      <w:r w:rsidRPr="0045427F">
        <w:rPr>
          <w:rFonts w:eastAsia="宋体" w:hint="eastAsia"/>
          <w:b/>
          <w:bCs/>
          <w:color w:val="000000"/>
          <w:szCs w:val="22"/>
          <w:lang w:val="en-US" w:eastAsia="zh-CN"/>
        </w:rPr>
        <w:t xml:space="preserve">For CPAC MRO, </w:t>
      </w:r>
      <w:r w:rsidRPr="0045427F">
        <w:rPr>
          <w:rFonts w:eastAsia="宋体"/>
          <w:b/>
          <w:bCs/>
          <w:color w:val="000000"/>
          <w:szCs w:val="22"/>
          <w:lang w:val="en-US" w:eastAsia="zh-CN"/>
        </w:rPr>
        <w:t xml:space="preserve">the below </w:t>
      </w:r>
      <w:r w:rsidRPr="0045427F">
        <w:rPr>
          <w:rFonts w:eastAsia="宋体" w:hint="eastAsia"/>
          <w:b/>
          <w:bCs/>
          <w:color w:val="000000"/>
          <w:szCs w:val="22"/>
          <w:lang w:val="en-US" w:eastAsia="zh-CN"/>
        </w:rPr>
        <w:t xml:space="preserve">measurements relevant information is </w:t>
      </w:r>
      <w:r w:rsidRPr="0045427F">
        <w:rPr>
          <w:rFonts w:eastAsia="宋体"/>
          <w:b/>
          <w:bCs/>
          <w:color w:val="000000"/>
          <w:szCs w:val="22"/>
          <w:lang w:val="en-US" w:eastAsia="zh-CN"/>
        </w:rPr>
        <w:t xml:space="preserve">NOT </w:t>
      </w:r>
      <w:r w:rsidRPr="0045427F">
        <w:rPr>
          <w:rFonts w:eastAsia="宋体" w:hint="eastAsia"/>
          <w:b/>
          <w:bCs/>
          <w:color w:val="000000"/>
          <w:szCs w:val="22"/>
          <w:lang w:val="en-US" w:eastAsia="zh-CN"/>
        </w:rPr>
        <w:t>needed:</w:t>
      </w:r>
    </w:p>
    <w:p w14:paraId="43A46A4E" w14:textId="77777777" w:rsidR="00B70F5C" w:rsidRPr="0045427F" w:rsidRDefault="00B70F5C" w:rsidP="00B70F5C">
      <w:pPr>
        <w:overflowPunct/>
        <w:autoSpaceDE/>
        <w:autoSpaceDN/>
        <w:adjustRightInd/>
        <w:spacing w:before="100" w:beforeAutospacing="1" w:after="0"/>
        <w:ind w:left="426" w:hanging="426"/>
        <w:rPr>
          <w:rFonts w:eastAsia="宋体"/>
          <w:b/>
          <w:bCs/>
          <w:color w:val="000000"/>
          <w:szCs w:val="22"/>
          <w:lang w:val="en-US" w:eastAsia="zh-CN"/>
        </w:rPr>
      </w:pPr>
      <w:r w:rsidRPr="0045427F">
        <w:rPr>
          <w:rFonts w:eastAsia="宋体"/>
          <w:b/>
          <w:bCs/>
          <w:color w:val="000000"/>
          <w:szCs w:val="22"/>
          <w:lang w:val="en-US" w:eastAsia="zh-CN"/>
        </w:rPr>
        <w:t>a. CPAC candidate PSCells identity</w:t>
      </w:r>
    </w:p>
    <w:p w14:paraId="158F15B2"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b/>
          <w:bCs/>
          <w:color w:val="000000"/>
          <w:szCs w:val="22"/>
          <w:lang w:val="en-US" w:eastAsia="zh-CN"/>
        </w:rPr>
        <w:t>b. Candidate PSCell measurement results</w:t>
      </w:r>
    </w:p>
    <w:p w14:paraId="2D3FFB99"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b/>
          <w:bCs/>
          <w:color w:val="000000"/>
          <w:szCs w:val="22"/>
          <w:lang w:val="en-US" w:eastAsia="zh-CN"/>
        </w:rPr>
        <w:t>d. an indication on whether a measured neighbour cell was configured as a CPAC candidate or not</w:t>
      </w:r>
    </w:p>
    <w:p w14:paraId="0AA3DD53"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b/>
          <w:bCs/>
          <w:color w:val="000000"/>
          <w:szCs w:val="22"/>
          <w:lang w:val="en-US" w:eastAsia="zh-CN"/>
        </w:rPr>
        <w:t>e. Source PSCell info (cell ID and measurements)</w:t>
      </w:r>
    </w:p>
    <w:p w14:paraId="4B6E6A3B"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b/>
          <w:bCs/>
          <w:color w:val="000000"/>
          <w:szCs w:val="22"/>
          <w:lang w:val="en-US" w:eastAsia="zh-CN"/>
        </w:rPr>
        <w:t>f. Target PSCell ID</w:t>
      </w:r>
    </w:p>
    <w:p w14:paraId="65EE324C" w14:textId="77777777" w:rsidR="00B70F5C" w:rsidRPr="0045427F" w:rsidRDefault="00B70F5C" w:rsidP="00B70F5C">
      <w:pPr>
        <w:overflowPunct/>
        <w:autoSpaceDE/>
        <w:autoSpaceDN/>
        <w:adjustRightInd/>
        <w:spacing w:before="100" w:beforeAutospacing="1" w:after="0"/>
        <w:ind w:left="426" w:hanging="426"/>
        <w:rPr>
          <w:rFonts w:eastAsia="宋体"/>
          <w:color w:val="000000"/>
          <w:szCs w:val="22"/>
          <w:lang w:val="en-US" w:eastAsia="zh-CN"/>
        </w:rPr>
      </w:pPr>
      <w:r w:rsidRPr="0045427F">
        <w:rPr>
          <w:rFonts w:eastAsia="宋体"/>
          <w:b/>
          <w:bCs/>
          <w:color w:val="000000"/>
          <w:szCs w:val="22"/>
          <w:lang w:val="en-US" w:eastAsia="zh-CN"/>
        </w:rPr>
        <w:t>g. Target PSCell measurements</w:t>
      </w:r>
    </w:p>
    <w:p w14:paraId="7E0C77C8" w14:textId="655C3371" w:rsidR="00B70F5C" w:rsidRDefault="00B70F5C" w:rsidP="00B70F5C">
      <w:pPr>
        <w:overflowPunct/>
        <w:autoSpaceDE/>
        <w:autoSpaceDN/>
        <w:adjustRightInd/>
        <w:spacing w:before="100" w:beforeAutospacing="1"/>
        <w:ind w:left="426" w:hanging="426"/>
        <w:rPr>
          <w:rFonts w:eastAsia="宋体"/>
          <w:b/>
          <w:bCs/>
          <w:color w:val="000000"/>
          <w:szCs w:val="22"/>
          <w:lang w:val="en-US" w:eastAsia="zh-CN"/>
        </w:rPr>
      </w:pPr>
      <w:r w:rsidRPr="0045427F">
        <w:rPr>
          <w:rFonts w:eastAsia="宋体"/>
          <w:b/>
          <w:bCs/>
          <w:color w:val="000000"/>
          <w:szCs w:val="22"/>
          <w:lang w:val="en-US" w:eastAsia="zh-CN"/>
        </w:rPr>
        <w:t>h. None</w:t>
      </w:r>
    </w:p>
    <w:p w14:paraId="1D2E63D3" w14:textId="77777777" w:rsidR="00457D11" w:rsidRPr="0045427F" w:rsidRDefault="00457D11" w:rsidP="00B70F5C">
      <w:pPr>
        <w:overflowPunct/>
        <w:autoSpaceDE/>
        <w:autoSpaceDN/>
        <w:adjustRightInd/>
        <w:spacing w:before="100" w:beforeAutospacing="1"/>
        <w:ind w:left="426" w:hanging="426"/>
        <w:rPr>
          <w:rFonts w:eastAsia="宋体"/>
          <w:color w:val="000000"/>
          <w:szCs w:val="22"/>
          <w:lang w:val="en-US" w:eastAsia="zh-CN"/>
        </w:rPr>
      </w:pPr>
    </w:p>
    <w:p w14:paraId="3F5C1C42" w14:textId="77777777" w:rsidR="00B70F5C" w:rsidRPr="0042278E" w:rsidRDefault="00B70F5C" w:rsidP="0042278E">
      <w:pPr>
        <w:pStyle w:val="3"/>
        <w:rPr>
          <w:rFonts w:eastAsia="宋体" w:cs="Arial"/>
          <w:sz w:val="22"/>
          <w:szCs w:val="22"/>
          <w:lang w:val="en-US" w:eastAsia="zh-CN"/>
        </w:rPr>
      </w:pPr>
      <w:r w:rsidRPr="0042278E">
        <w:rPr>
          <w:rFonts w:eastAsia="宋体" w:cs="Arial"/>
          <w:sz w:val="22"/>
          <w:szCs w:val="22"/>
          <w:lang w:val="en-US" w:eastAsia="zh-CN"/>
        </w:rPr>
        <w:lastRenderedPageBreak/>
        <w:t xml:space="preserve">2.2.5 </w:t>
      </w:r>
      <w:r w:rsidRPr="0042278E">
        <w:rPr>
          <w:rFonts w:eastAsia="宋体"/>
          <w:sz w:val="22"/>
          <w:szCs w:val="22"/>
          <w:lang w:val="en-US" w:eastAsia="zh-CN"/>
        </w:rPr>
        <w:t>Others</w:t>
      </w:r>
    </w:p>
    <w:p w14:paraId="4BB4D955"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For further discussion:</w:t>
      </w:r>
    </w:p>
    <w:p w14:paraId="7402650C"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Proposal 17: For CPAC MRO, RAN2 discuss which below information is needed:</w:t>
      </w:r>
    </w:p>
    <w:p w14:paraId="1AEB6F07"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a. the MCG timers such as t310 and t312 values if they are running</w:t>
      </w:r>
    </w:p>
    <w:p w14:paraId="550F2826"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b. RLF retransmission counter value</w:t>
      </w:r>
    </w:p>
    <w:p w14:paraId="41841405"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c. one indication that before PCell handover, CPA/CPC configuration has received but not executed or the time difference between the CPA/CPC configuration and PCell handover</w:t>
      </w:r>
    </w:p>
    <w:p w14:paraId="0300D1F8"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d. Success PSCell change/addition cause value (e.g., t304, t310, t312 cause, etc.)</w:t>
      </w:r>
    </w:p>
    <w:p w14:paraId="5183DBE1"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i/>
          <w:iCs/>
          <w:color w:val="000000"/>
          <w:szCs w:val="22"/>
          <w:lang w:val="en-US" w:eastAsia="zh-CN"/>
        </w:rPr>
        <w:t>e. None</w:t>
      </w:r>
    </w:p>
    <w:p w14:paraId="4A9716D7" w14:textId="77777777" w:rsidR="00B70F5C" w:rsidRPr="0045427F" w:rsidRDefault="00B70F5C" w:rsidP="00B70F5C">
      <w:pPr>
        <w:overflowPunct/>
        <w:autoSpaceDE/>
        <w:autoSpaceDN/>
        <w:adjustRightInd/>
        <w:spacing w:before="240"/>
        <w:rPr>
          <w:rFonts w:eastAsia="宋体"/>
          <w:color w:val="000000"/>
          <w:szCs w:val="22"/>
          <w:lang w:val="en-US" w:eastAsia="zh-CN"/>
        </w:rPr>
      </w:pPr>
      <w:r w:rsidRPr="0045427F">
        <w:rPr>
          <w:rFonts w:ascii="宋体" w:eastAsia="宋体" w:hAnsi="宋体" w:hint="eastAsia"/>
          <w:color w:val="000000"/>
          <w:szCs w:val="22"/>
          <w:lang w:val="en-US" w:eastAsia="zh-CN"/>
        </w:rPr>
        <w:t>I</w:t>
      </w:r>
      <w:r w:rsidRPr="0045427F">
        <w:rPr>
          <w:rFonts w:eastAsia="宋体"/>
          <w:color w:val="000000"/>
          <w:szCs w:val="22"/>
          <w:lang w:val="en-US" w:eastAsia="zh-CN"/>
        </w:rPr>
        <w:t>n our understanding, all the information is for the case which mixes MCG failure/handover or successful CPAC case. We prefer to down-select the discussion on the above information.</w:t>
      </w:r>
    </w:p>
    <w:p w14:paraId="21540741" w14:textId="77777777" w:rsidR="00B70F5C" w:rsidRPr="0045427F" w:rsidRDefault="00B70F5C" w:rsidP="00B70F5C">
      <w:pPr>
        <w:overflowPunct/>
        <w:autoSpaceDE/>
        <w:autoSpaceDN/>
        <w:adjustRightInd/>
        <w:spacing w:before="240" w:after="0"/>
        <w:rPr>
          <w:rFonts w:eastAsia="宋体"/>
          <w:color w:val="000000"/>
          <w:szCs w:val="22"/>
          <w:lang w:val="en-US" w:eastAsia="zh-CN"/>
        </w:rPr>
      </w:pPr>
      <w:r w:rsidRPr="0045427F">
        <w:rPr>
          <w:rFonts w:ascii="宋体" w:eastAsia="宋体" w:hAnsi="宋体" w:hint="eastAsia"/>
          <w:b/>
          <w:bCs/>
          <w:color w:val="000000"/>
          <w:szCs w:val="22"/>
          <w:lang w:val="en-US" w:eastAsia="zh-CN"/>
        </w:rPr>
        <w:t>P</w:t>
      </w:r>
      <w:r w:rsidRPr="0045427F">
        <w:rPr>
          <w:rFonts w:eastAsia="宋体"/>
          <w:b/>
          <w:bCs/>
          <w:color w:val="000000"/>
          <w:szCs w:val="22"/>
          <w:lang w:val="en-US" w:eastAsia="zh-CN"/>
        </w:rPr>
        <w:t xml:space="preserve">roposal </w:t>
      </w:r>
      <w:r w:rsidR="00147CF2" w:rsidRPr="0045427F">
        <w:rPr>
          <w:rFonts w:eastAsia="宋体"/>
          <w:b/>
          <w:bCs/>
          <w:color w:val="000000"/>
          <w:szCs w:val="22"/>
          <w:lang w:val="en-US" w:eastAsia="zh-CN"/>
        </w:rPr>
        <w:t>19</w:t>
      </w:r>
      <w:r w:rsidRPr="0045427F">
        <w:rPr>
          <w:rFonts w:eastAsia="宋体"/>
          <w:b/>
          <w:bCs/>
          <w:color w:val="000000"/>
          <w:szCs w:val="22"/>
          <w:lang w:val="en-US" w:eastAsia="zh-CN"/>
        </w:rPr>
        <w:t>: For CPAC MRO, RAN2 deprioritizes the discussion of the below information:</w:t>
      </w:r>
    </w:p>
    <w:p w14:paraId="2FA71797"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b/>
          <w:bCs/>
          <w:color w:val="000000"/>
          <w:szCs w:val="22"/>
          <w:lang w:val="en-US" w:eastAsia="zh-CN"/>
        </w:rPr>
        <w:t>a. the MCG timers such as t310 and t312 values if they are running</w:t>
      </w:r>
    </w:p>
    <w:p w14:paraId="3840C091"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b/>
          <w:bCs/>
          <w:color w:val="000000"/>
          <w:szCs w:val="22"/>
          <w:lang w:val="en-US" w:eastAsia="zh-CN"/>
        </w:rPr>
        <w:t>b. RLF retransmission counter value</w:t>
      </w:r>
    </w:p>
    <w:p w14:paraId="272843CF"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b/>
          <w:bCs/>
          <w:color w:val="000000"/>
          <w:szCs w:val="22"/>
          <w:lang w:val="en-US" w:eastAsia="zh-CN"/>
        </w:rPr>
        <w:t>c. one indication that before PCell handover, CPA/CPC configuration has received but not executed or the time difference between the CPA/CPC configuration and PCell handover</w:t>
      </w:r>
    </w:p>
    <w:p w14:paraId="4EBE1A77" w14:textId="77777777" w:rsidR="00B70F5C" w:rsidRPr="0045427F" w:rsidRDefault="00B70F5C" w:rsidP="00B70F5C">
      <w:pPr>
        <w:overflowPunct/>
        <w:autoSpaceDE/>
        <w:autoSpaceDN/>
        <w:adjustRightInd/>
        <w:spacing w:before="100" w:beforeAutospacing="1" w:after="0"/>
        <w:ind w:left="426" w:hanging="363"/>
        <w:rPr>
          <w:rFonts w:eastAsia="宋体"/>
          <w:color w:val="000000"/>
          <w:szCs w:val="22"/>
          <w:lang w:val="en-US" w:eastAsia="zh-CN"/>
        </w:rPr>
      </w:pPr>
      <w:r w:rsidRPr="0045427F">
        <w:rPr>
          <w:rFonts w:eastAsia="宋体"/>
          <w:b/>
          <w:bCs/>
          <w:color w:val="000000"/>
          <w:szCs w:val="22"/>
          <w:lang w:val="en-US" w:eastAsia="zh-CN"/>
        </w:rPr>
        <w:t>d. Success PSCell change/addition cause value (e.g., t304, t310, t312 cause, etc.)</w:t>
      </w:r>
    </w:p>
    <w:p w14:paraId="6E0A1EE5" w14:textId="17B84D1A" w:rsidR="00B70F5C" w:rsidRDefault="00B70F5C" w:rsidP="00B70F5C">
      <w:pPr>
        <w:overflowPunct/>
        <w:autoSpaceDE/>
        <w:autoSpaceDN/>
        <w:adjustRightInd/>
        <w:spacing w:before="100" w:beforeAutospacing="1" w:after="0"/>
        <w:ind w:left="426" w:hanging="363"/>
        <w:rPr>
          <w:rFonts w:eastAsia="宋体"/>
          <w:b/>
          <w:bCs/>
          <w:color w:val="000000"/>
          <w:szCs w:val="22"/>
          <w:lang w:val="en-US" w:eastAsia="zh-CN"/>
        </w:rPr>
      </w:pPr>
      <w:r w:rsidRPr="0045427F">
        <w:rPr>
          <w:rFonts w:eastAsia="宋体"/>
          <w:b/>
          <w:bCs/>
          <w:color w:val="000000"/>
          <w:szCs w:val="22"/>
          <w:lang w:val="en-US" w:eastAsia="zh-CN"/>
        </w:rPr>
        <w:t>e. None</w:t>
      </w:r>
    </w:p>
    <w:p w14:paraId="1472A1CF" w14:textId="77777777" w:rsidR="00457D11" w:rsidRPr="0045427F" w:rsidRDefault="00457D11" w:rsidP="00B70F5C">
      <w:pPr>
        <w:overflowPunct/>
        <w:autoSpaceDE/>
        <w:autoSpaceDN/>
        <w:adjustRightInd/>
        <w:spacing w:before="100" w:beforeAutospacing="1" w:after="0"/>
        <w:ind w:left="426" w:hanging="363"/>
        <w:rPr>
          <w:rFonts w:eastAsia="宋体"/>
          <w:color w:val="000000"/>
          <w:szCs w:val="22"/>
          <w:lang w:val="en-US" w:eastAsia="zh-CN"/>
        </w:rPr>
      </w:pPr>
    </w:p>
    <w:p w14:paraId="155024F7" w14:textId="77777777" w:rsidR="00890857" w:rsidRPr="00587BE3" w:rsidRDefault="00587BE3" w:rsidP="00587BE3">
      <w:pPr>
        <w:pStyle w:val="2"/>
        <w:rPr>
          <w:rFonts w:eastAsiaTheme="minorEastAsia"/>
          <w:lang w:eastAsia="zh-CN"/>
        </w:rPr>
      </w:pPr>
      <w:r>
        <w:rPr>
          <w:rFonts w:eastAsiaTheme="minorEastAsia" w:hint="eastAsia"/>
          <w:lang w:eastAsia="zh-CN"/>
        </w:rPr>
        <w:lastRenderedPageBreak/>
        <w:t>2</w:t>
      </w:r>
      <w:r>
        <w:rPr>
          <w:rFonts w:eastAsiaTheme="minorEastAsia"/>
          <w:lang w:eastAsia="zh-CN"/>
        </w:rPr>
        <w:t>.3 MDT override</w:t>
      </w:r>
    </w:p>
    <w:p w14:paraId="3EA6CF41" w14:textId="77777777" w:rsidR="001E04D8" w:rsidRDefault="001E04D8" w:rsidP="001E04D8">
      <w:pPr>
        <w:pStyle w:val="3"/>
      </w:pPr>
      <w:bookmarkStart w:id="6" w:name="_Hlk47445522"/>
      <w:r>
        <w:rPr>
          <w:rFonts w:eastAsiaTheme="minorEastAsia"/>
        </w:rPr>
        <w:t xml:space="preserve">2.3.1 </w:t>
      </w:r>
      <w:r>
        <w:rPr>
          <w:rFonts w:eastAsiaTheme="minorEastAsia" w:hint="eastAsia"/>
        </w:rPr>
        <w:t>P</w:t>
      </w:r>
      <w:r>
        <w:rPr>
          <w:rFonts w:eastAsiaTheme="minorEastAsia"/>
        </w:rPr>
        <w:t>riority handling in inter-RAT MDT override</w:t>
      </w:r>
    </w:p>
    <w:p w14:paraId="2069BAF2" w14:textId="46DA8136" w:rsidR="001E04D8" w:rsidRPr="00454FEE" w:rsidRDefault="001E04D8" w:rsidP="00454FEE">
      <w:pPr>
        <w:pStyle w:val="Recommend-1"/>
        <w:numPr>
          <w:ilvl w:val="0"/>
          <w:numId w:val="0"/>
        </w:numPr>
        <w:rPr>
          <w:lang w:val="en-GB"/>
        </w:rPr>
      </w:pPr>
      <w:r w:rsidRPr="00454FEE">
        <w:rPr>
          <w:rFonts w:hint="eastAsia"/>
          <w:lang w:val="en-GB"/>
        </w:rPr>
        <w:t>S</w:t>
      </w:r>
      <w:r w:rsidRPr="00454FEE">
        <w:rPr>
          <w:lang w:val="en-GB"/>
        </w:rPr>
        <w:t>ince solution 2 is finally chosen, we need to note that the inter-RAT MDT override issue is different to intra-RAT, where the MDT measurement priority between NR and LTE should be further considered. Without the priority handling mechanism, for example, if a UE is configured with logged MDT in LTE and then travels to an NR cell, the NR network has to wait to configure NR logged MDT configuration until the LTE measurement is done and all the results are fetched. In this case, the valid UE to perform logged MDT in NR will be significantly declined.</w:t>
      </w:r>
    </w:p>
    <w:p w14:paraId="13359096" w14:textId="16C6089B" w:rsidR="001E04D8" w:rsidRDefault="001E04D8" w:rsidP="001E04D8">
      <w:pPr>
        <w:pStyle w:val="Recommend-1"/>
        <w:numPr>
          <w:ilvl w:val="0"/>
          <w:numId w:val="0"/>
        </w:numPr>
        <w:rPr>
          <w:b/>
          <w:lang w:val="en-GB"/>
        </w:rPr>
      </w:pPr>
      <w:r>
        <w:rPr>
          <w:b/>
          <w:lang w:val="en-GB"/>
        </w:rPr>
        <w:t xml:space="preserve">Observation </w:t>
      </w:r>
      <w:r w:rsidR="005933E7">
        <w:rPr>
          <w:b/>
          <w:lang w:val="en-GB"/>
        </w:rPr>
        <w:t>7</w:t>
      </w:r>
      <w:r w:rsidRPr="004748A4">
        <w:rPr>
          <w:b/>
          <w:lang w:val="en-GB"/>
        </w:rPr>
        <w:t xml:space="preserve">: </w:t>
      </w:r>
      <w:r>
        <w:rPr>
          <w:b/>
          <w:lang w:val="en-GB"/>
        </w:rPr>
        <w:t>By adopting solution 2 in inter-RAT scenario, the available measurement resource will be declined without priority handling.</w:t>
      </w:r>
    </w:p>
    <w:p w14:paraId="46E80BFE" w14:textId="77777777" w:rsidR="00457D11" w:rsidRDefault="00457D11" w:rsidP="001E04D8">
      <w:pPr>
        <w:pStyle w:val="Recommend-1"/>
        <w:numPr>
          <w:ilvl w:val="0"/>
          <w:numId w:val="0"/>
        </w:numPr>
        <w:rPr>
          <w:lang w:val="en-GB"/>
        </w:rPr>
      </w:pPr>
    </w:p>
    <w:p w14:paraId="08F88697" w14:textId="4A175714" w:rsidR="001E04D8" w:rsidRDefault="001E04D8" w:rsidP="001E04D8">
      <w:pPr>
        <w:pStyle w:val="Recommend-1"/>
        <w:numPr>
          <w:ilvl w:val="0"/>
          <w:numId w:val="0"/>
        </w:numPr>
        <w:rPr>
          <w:lang w:val="en-GB"/>
        </w:rPr>
      </w:pPr>
      <w:r>
        <w:rPr>
          <w:rFonts w:hint="eastAsia"/>
          <w:lang w:val="en-GB"/>
        </w:rPr>
        <w:t>T</w:t>
      </w:r>
      <w:r>
        <w:rPr>
          <w:lang w:val="en-GB"/>
        </w:rPr>
        <w:t>o achieve inter-RAT MDT priority handling, we think at least the priority should be integrated into the logged MDT configuration. For example, when the NW determines the logged MDT configuration for a specific UE, the NW side also evaluates the urgency degree of this MDT measurement. If the UE is in an urgent MDT measurement task, the NW side would not like the configured MDT to be override by another RAT. Thus, we think an extra indicator should be included in the MDT configuration, to inform the UE that this MDT measurement task should be prior completed.</w:t>
      </w:r>
      <w:r w:rsidR="00D62574">
        <w:rPr>
          <w:lang w:val="en-GB"/>
        </w:rPr>
        <w:t xml:space="preserve"> </w:t>
      </w:r>
      <w:r>
        <w:rPr>
          <w:lang w:val="en-GB"/>
        </w:rPr>
        <w:t>Further, this indicator can be a quantized value. Then when the UE connects to the cell of other RATs and if the pre-configured MDT with high priority is not finished, the UE can indicate the NW the pre-configured MDT cannot be override, or even indicate the quantized priority value, to help judge whether the pre-configured MDT can be override via priority comparison.</w:t>
      </w:r>
    </w:p>
    <w:p w14:paraId="414FF5E5" w14:textId="77777777" w:rsidR="001E04D8" w:rsidRDefault="001E04D8" w:rsidP="001E04D8">
      <w:pPr>
        <w:pStyle w:val="Recommend-1"/>
        <w:numPr>
          <w:ilvl w:val="0"/>
          <w:numId w:val="0"/>
        </w:numPr>
        <w:rPr>
          <w:lang w:val="en-GB"/>
        </w:rPr>
      </w:pPr>
      <w:r>
        <w:rPr>
          <w:lang w:val="en-GB"/>
        </w:rPr>
        <w:t>By introducing the above inter-RAT MDT priority, the measurement resource can achieve balance between different RATs. However, this also needs extra consideration in RAN3 aspects, we’ d like to send an LS to RAN3 about the MDT priority consideration.</w:t>
      </w:r>
    </w:p>
    <w:p w14:paraId="33991E05" w14:textId="77777777" w:rsidR="001E04D8" w:rsidRPr="000129DA" w:rsidRDefault="001E04D8" w:rsidP="001E04D8">
      <w:pPr>
        <w:pStyle w:val="Recommend-1"/>
        <w:numPr>
          <w:ilvl w:val="0"/>
          <w:numId w:val="0"/>
        </w:numPr>
        <w:rPr>
          <w:b/>
          <w:lang w:val="en-GB"/>
        </w:rPr>
      </w:pPr>
      <w:r w:rsidRPr="000129DA">
        <w:rPr>
          <w:rFonts w:hint="eastAsia"/>
          <w:b/>
          <w:lang w:val="en-GB"/>
        </w:rPr>
        <w:t>P</w:t>
      </w:r>
      <w:r w:rsidRPr="000129DA">
        <w:rPr>
          <w:b/>
          <w:lang w:val="en-GB"/>
        </w:rPr>
        <w:t xml:space="preserve">roposal </w:t>
      </w:r>
      <w:r w:rsidR="00147CF2">
        <w:rPr>
          <w:b/>
          <w:lang w:val="en-GB"/>
        </w:rPr>
        <w:t>20</w:t>
      </w:r>
      <w:r w:rsidRPr="000129DA">
        <w:rPr>
          <w:b/>
          <w:lang w:val="en-GB"/>
        </w:rPr>
        <w:t>: By introducing the inter-RAT MDT priority, the measurement resource can achieve balance between different RATs.</w:t>
      </w:r>
    </w:p>
    <w:p w14:paraId="142178C4" w14:textId="4F20E032" w:rsidR="001E04D8" w:rsidRDefault="001E04D8" w:rsidP="001E04D8">
      <w:pPr>
        <w:pStyle w:val="Recommend-1"/>
        <w:numPr>
          <w:ilvl w:val="0"/>
          <w:numId w:val="0"/>
        </w:numPr>
        <w:rPr>
          <w:b/>
          <w:lang w:val="en-GB"/>
        </w:rPr>
      </w:pPr>
      <w:r w:rsidRPr="000129DA">
        <w:rPr>
          <w:b/>
          <w:lang w:val="en-GB"/>
        </w:rPr>
        <w:t>Proposal 2</w:t>
      </w:r>
      <w:r w:rsidR="00147CF2">
        <w:rPr>
          <w:b/>
          <w:lang w:val="en-GB"/>
        </w:rPr>
        <w:t>1</w:t>
      </w:r>
      <w:r w:rsidRPr="000129DA">
        <w:rPr>
          <w:b/>
          <w:lang w:val="en-GB"/>
        </w:rPr>
        <w:t>: RAN2 to send an LS to RAN3, to inform the consideration about the inter-RAT MDT priority.</w:t>
      </w:r>
    </w:p>
    <w:p w14:paraId="3B45BE99" w14:textId="77777777" w:rsidR="00457D11" w:rsidRDefault="00457D11" w:rsidP="001E04D8">
      <w:pPr>
        <w:pStyle w:val="Recommend-1"/>
        <w:numPr>
          <w:ilvl w:val="0"/>
          <w:numId w:val="0"/>
        </w:numPr>
        <w:rPr>
          <w:b/>
          <w:lang w:val="en-GB"/>
        </w:rPr>
      </w:pPr>
    </w:p>
    <w:p w14:paraId="6322AD99" w14:textId="77777777" w:rsidR="001E04D8" w:rsidRDefault="001E04D8" w:rsidP="001E04D8">
      <w:pPr>
        <w:pStyle w:val="3"/>
        <w:rPr>
          <w:rFonts w:eastAsiaTheme="minorEastAsia"/>
        </w:rPr>
      </w:pPr>
      <w:r>
        <w:rPr>
          <w:rFonts w:eastAsiaTheme="minorEastAsia"/>
        </w:rPr>
        <w:t>2.3.2 Loss of the logged MDT reports</w:t>
      </w:r>
    </w:p>
    <w:p w14:paraId="446AC1D7" w14:textId="5EAAFF6E" w:rsidR="001E04D8" w:rsidRDefault="001E04D8" w:rsidP="001E04D8">
      <w:pPr>
        <w:rPr>
          <w:lang w:eastAsia="zh-CN"/>
        </w:rPr>
      </w:pPr>
      <w:r>
        <w:rPr>
          <w:rFonts w:hint="eastAsia"/>
          <w:lang w:eastAsia="zh-CN"/>
        </w:rPr>
        <w:t>A</w:t>
      </w:r>
      <w:r>
        <w:rPr>
          <w:lang w:eastAsia="zh-CN"/>
        </w:rPr>
        <w:t>ccording the current specification, when a UE moves between different types of network, e.g. from an SNPN network to PN, the UE shall deregister from the previous SNPN network. In this case, if there are any collected MDT measurement results in the previous SNPN network, the results shall be deleted after deregistration, which leads to the waste of UE measurement resource.</w:t>
      </w:r>
    </w:p>
    <w:p w14:paraId="4E9B273A" w14:textId="5E004131" w:rsidR="001E04D8" w:rsidRDefault="001E04D8" w:rsidP="001E04D8">
      <w:pPr>
        <w:rPr>
          <w:lang w:eastAsia="zh-CN"/>
        </w:rPr>
      </w:pPr>
      <w:r w:rsidRPr="00FD7D9B">
        <w:rPr>
          <w:rFonts w:hint="eastAsia"/>
          <w:b/>
          <w:lang w:eastAsia="zh-CN"/>
        </w:rPr>
        <w:t>O</w:t>
      </w:r>
      <w:r w:rsidRPr="00FD7D9B">
        <w:rPr>
          <w:b/>
          <w:lang w:eastAsia="zh-CN"/>
        </w:rPr>
        <w:t xml:space="preserve">bservation </w:t>
      </w:r>
      <w:r w:rsidR="005933E7">
        <w:rPr>
          <w:b/>
          <w:lang w:eastAsia="zh-CN"/>
        </w:rPr>
        <w:t>8</w:t>
      </w:r>
      <w:r w:rsidRPr="00FD7D9B">
        <w:rPr>
          <w:b/>
          <w:lang w:eastAsia="zh-CN"/>
        </w:rPr>
        <w:t>: Movement between different types of network can lead to loss of the logged MDT reports.</w:t>
      </w:r>
    </w:p>
    <w:p w14:paraId="331384AD" w14:textId="77777777" w:rsidR="00C64ADA" w:rsidRDefault="00C64ADA" w:rsidP="001E04D8">
      <w:pPr>
        <w:rPr>
          <w:lang w:eastAsia="zh-CN"/>
        </w:rPr>
      </w:pPr>
    </w:p>
    <w:p w14:paraId="313CB8E8" w14:textId="4D75964A" w:rsidR="001E04D8" w:rsidRDefault="001E04D8" w:rsidP="001E04D8">
      <w:pPr>
        <w:rPr>
          <w:lang w:eastAsia="zh-CN"/>
        </w:rPr>
      </w:pPr>
      <w:r>
        <w:rPr>
          <w:rFonts w:hint="eastAsia"/>
          <w:lang w:eastAsia="zh-CN"/>
        </w:rPr>
        <w:t>I</w:t>
      </w:r>
      <w:r>
        <w:rPr>
          <w:lang w:eastAsia="zh-CN"/>
        </w:rPr>
        <w:t>n general, there are two directions to solve the above issue, which are listed as the follows.</w:t>
      </w:r>
    </w:p>
    <w:p w14:paraId="018E7826" w14:textId="77777777" w:rsidR="001E04D8" w:rsidRPr="00423DCA" w:rsidRDefault="001E04D8" w:rsidP="001E04D8">
      <w:pPr>
        <w:pStyle w:val="afd"/>
        <w:widowControl/>
        <w:numPr>
          <w:ilvl w:val="0"/>
          <w:numId w:val="5"/>
        </w:numPr>
        <w:spacing w:after="180"/>
        <w:ind w:firstLineChars="0"/>
        <w:contextualSpacing/>
        <w:textAlignment w:val="auto"/>
        <w:rPr>
          <w:sz w:val="20"/>
          <w:lang w:val="en-GB"/>
        </w:rPr>
      </w:pPr>
      <w:r w:rsidRPr="00423DCA">
        <w:rPr>
          <w:rFonts w:hint="eastAsia"/>
          <w:sz w:val="20"/>
          <w:lang w:val="en-GB"/>
        </w:rPr>
        <w:t>D</w:t>
      </w:r>
      <w:r w:rsidRPr="00423DCA">
        <w:rPr>
          <w:sz w:val="20"/>
          <w:lang w:val="en-GB"/>
        </w:rPr>
        <w:t>irection 1: UE based solution.</w:t>
      </w:r>
      <w:r>
        <w:rPr>
          <w:sz w:val="20"/>
          <w:lang w:val="en-GB"/>
        </w:rPr>
        <w:t xml:space="preserve"> The main concern of direction 1 is that before deregistration, the UE should initiatively report the collected MDT measurement results. For example, the UE can in advance enter RRC_Connected and inform the NW that there are available measurement results and may be deleted soon due to deregistration. On the </w:t>
      </w:r>
      <w:r>
        <w:rPr>
          <w:sz w:val="20"/>
          <w:lang w:val="en-GB"/>
        </w:rPr>
        <w:lastRenderedPageBreak/>
        <w:t>other hand, the UE can also store the MDT results for a period of time, even after the deregistration, and thus is able to report if the UE re-enter the previous network. However, the above-mentioned UE based solutions shall introduce extra energy consumption and storage costs.</w:t>
      </w:r>
    </w:p>
    <w:p w14:paraId="51A3F171" w14:textId="77777777" w:rsidR="001E04D8" w:rsidRDefault="001E04D8" w:rsidP="001E04D8">
      <w:pPr>
        <w:pStyle w:val="afd"/>
        <w:widowControl/>
        <w:numPr>
          <w:ilvl w:val="0"/>
          <w:numId w:val="5"/>
        </w:numPr>
        <w:spacing w:after="180"/>
        <w:ind w:firstLineChars="0"/>
        <w:contextualSpacing/>
        <w:textAlignment w:val="auto"/>
        <w:rPr>
          <w:sz w:val="20"/>
          <w:lang w:val="en-GB"/>
        </w:rPr>
      </w:pPr>
      <w:r w:rsidRPr="00423DCA">
        <w:rPr>
          <w:rFonts w:hint="eastAsia"/>
          <w:sz w:val="20"/>
          <w:lang w:val="en-GB"/>
        </w:rPr>
        <w:t>D</w:t>
      </w:r>
      <w:r w:rsidRPr="00423DCA">
        <w:rPr>
          <w:sz w:val="20"/>
          <w:lang w:val="en-GB"/>
        </w:rPr>
        <w:t>irection 2: NW based solution.</w:t>
      </w:r>
      <w:r>
        <w:rPr>
          <w:sz w:val="20"/>
          <w:lang w:val="en-GB"/>
        </w:rPr>
        <w:t xml:space="preserve"> In this case, before the UE deregistration, the NW should in advance trigger the UE to enter RRC_CONNECTED and collect measurement results in time. However, this shall also introduce extra energy consumption and signalling cost.</w:t>
      </w:r>
    </w:p>
    <w:p w14:paraId="19725944" w14:textId="77777777" w:rsidR="001E04D8" w:rsidRDefault="001E04D8" w:rsidP="001E04D8">
      <w:pPr>
        <w:rPr>
          <w:lang w:eastAsia="zh-CN"/>
        </w:rPr>
      </w:pPr>
      <w:r>
        <w:rPr>
          <w:rFonts w:hint="eastAsia"/>
          <w:lang w:eastAsia="zh-CN"/>
        </w:rPr>
        <w:t>O</w:t>
      </w:r>
      <w:r>
        <w:rPr>
          <w:lang w:eastAsia="zh-CN"/>
        </w:rPr>
        <w:t>verall, we think there could be either UE based or NW based potential solutions to the announced issue from RAN3, while some extra energy consumption, signalling and storage costs may also be introduced.</w:t>
      </w:r>
    </w:p>
    <w:p w14:paraId="52D74325" w14:textId="41B0BFB8" w:rsidR="001E04D8" w:rsidRPr="00236394" w:rsidRDefault="001E04D8" w:rsidP="001E04D8">
      <w:pPr>
        <w:rPr>
          <w:b/>
          <w:lang w:eastAsia="zh-CN"/>
        </w:rPr>
      </w:pPr>
      <w:r w:rsidRPr="00236394">
        <w:rPr>
          <w:rFonts w:hint="eastAsia"/>
          <w:b/>
          <w:lang w:eastAsia="zh-CN"/>
        </w:rPr>
        <w:t>P</w:t>
      </w:r>
      <w:r w:rsidRPr="00236394">
        <w:rPr>
          <w:b/>
          <w:lang w:eastAsia="zh-CN"/>
        </w:rPr>
        <w:t xml:space="preserve">roposal </w:t>
      </w:r>
      <w:r w:rsidR="00147CF2">
        <w:rPr>
          <w:b/>
          <w:lang w:eastAsia="zh-CN"/>
        </w:rPr>
        <w:t>22</w:t>
      </w:r>
      <w:r w:rsidRPr="00236394">
        <w:rPr>
          <w:b/>
          <w:lang w:eastAsia="zh-CN"/>
        </w:rPr>
        <w:t>: RAN2 to further discuss the potential solutions while take care of the consequent costs.</w:t>
      </w:r>
    </w:p>
    <w:bookmarkEnd w:id="6"/>
    <w:p w14:paraId="2737BA2F" w14:textId="77777777" w:rsidR="00890857" w:rsidRDefault="00890857">
      <w:pPr>
        <w:spacing w:after="240"/>
        <w:rPr>
          <w:rFonts w:ascii="Arial" w:hAnsi="Arial" w:cs="Arial"/>
          <w:b/>
          <w:sz w:val="18"/>
          <w:szCs w:val="18"/>
        </w:rPr>
      </w:pPr>
    </w:p>
    <w:p w14:paraId="1FEE6B74" w14:textId="77777777" w:rsidR="003701D9" w:rsidRDefault="00AD70AC">
      <w:pPr>
        <w:pStyle w:val="1"/>
        <w:rPr>
          <w:rFonts w:eastAsia="宋体" w:cs="Arial"/>
          <w:szCs w:val="36"/>
        </w:rPr>
      </w:pPr>
      <w:r>
        <w:rPr>
          <w:rFonts w:eastAsia="宋体" w:cs="Arial"/>
          <w:szCs w:val="36"/>
        </w:rPr>
        <w:t>3</w:t>
      </w:r>
      <w:r>
        <w:rPr>
          <w:rFonts w:eastAsia="宋体" w:cs="Arial"/>
          <w:szCs w:val="36"/>
        </w:rPr>
        <w:tab/>
        <w:t>Conclusion</w:t>
      </w:r>
    </w:p>
    <w:p w14:paraId="189CF478" w14:textId="77777777" w:rsidR="009B48B0" w:rsidRPr="005A19AA" w:rsidRDefault="00AD70AC" w:rsidP="0001772A">
      <w:pPr>
        <w:widowControl w:val="0"/>
        <w:overflowPunct/>
        <w:autoSpaceDE/>
        <w:autoSpaceDN/>
        <w:adjustRightInd/>
        <w:spacing w:after="120" w:line="260" w:lineRule="auto"/>
        <w:textAlignment w:val="auto"/>
        <w:rPr>
          <w:sz w:val="22"/>
          <w:szCs w:val="22"/>
          <w:lang w:val="en-US" w:eastAsia="zh-CN"/>
        </w:rPr>
      </w:pPr>
      <w:r w:rsidRPr="005A19AA">
        <w:rPr>
          <w:sz w:val="22"/>
          <w:szCs w:val="22"/>
          <w:lang w:val="en-US" w:eastAsia="zh-CN"/>
        </w:rPr>
        <w:t>In this paper, we discuss miscellaneous enhancements for fast MCG recovery MRO</w:t>
      </w:r>
      <w:r w:rsidR="00D4560F" w:rsidRPr="005A19AA">
        <w:rPr>
          <w:sz w:val="22"/>
          <w:szCs w:val="22"/>
          <w:lang w:val="en-US" w:eastAsia="zh-CN"/>
        </w:rPr>
        <w:t>, CPAC and MDT override</w:t>
      </w:r>
      <w:r w:rsidRPr="005A19AA">
        <w:rPr>
          <w:sz w:val="22"/>
          <w:szCs w:val="22"/>
          <w:lang w:val="en-US" w:eastAsia="zh-CN"/>
        </w:rPr>
        <w:t xml:space="preserve">, we have the following observations </w:t>
      </w:r>
      <w:r w:rsidR="009B48B0" w:rsidRPr="005A19AA">
        <w:rPr>
          <w:sz w:val="22"/>
          <w:szCs w:val="22"/>
          <w:lang w:val="en-US" w:eastAsia="zh-CN"/>
        </w:rPr>
        <w:t>and proposals:</w:t>
      </w:r>
    </w:p>
    <w:p w14:paraId="585B6354" w14:textId="77777777" w:rsidR="00AF46B6" w:rsidRPr="00300B1F" w:rsidRDefault="00AF46B6" w:rsidP="0001772A">
      <w:pPr>
        <w:widowControl w:val="0"/>
        <w:overflowPunct/>
        <w:autoSpaceDE/>
        <w:autoSpaceDN/>
        <w:adjustRightInd/>
        <w:spacing w:after="120" w:line="260" w:lineRule="auto"/>
        <w:textAlignment w:val="auto"/>
        <w:rPr>
          <w:rFonts w:eastAsiaTheme="minorEastAsia"/>
          <w:b/>
          <w:sz w:val="22"/>
          <w:szCs w:val="22"/>
          <w:u w:val="single"/>
          <w:lang w:val="en-US" w:eastAsia="zh-CN"/>
        </w:rPr>
      </w:pPr>
      <w:r w:rsidRPr="00300B1F">
        <w:rPr>
          <w:rFonts w:eastAsiaTheme="minorEastAsia"/>
          <w:b/>
          <w:sz w:val="22"/>
          <w:szCs w:val="22"/>
          <w:u w:val="single"/>
          <w:lang w:val="en-US" w:eastAsia="zh-CN"/>
        </w:rPr>
        <w:t>Fast MCG recovery MRO:</w:t>
      </w:r>
    </w:p>
    <w:p w14:paraId="73EC1DF4" w14:textId="77777777" w:rsidR="0045427F" w:rsidRPr="009B48B0" w:rsidRDefault="0045427F" w:rsidP="0045427F">
      <w:pPr>
        <w:pStyle w:val="afd"/>
        <w:ind w:firstLineChars="0" w:firstLine="0"/>
        <w:rPr>
          <w:rFonts w:ascii="Times New Roman" w:eastAsia="等线" w:hAnsi="Times New Roman"/>
          <w:b/>
          <w:sz w:val="20"/>
          <w:szCs w:val="20"/>
          <w:lang w:val="en-US"/>
        </w:rPr>
      </w:pPr>
      <w:r>
        <w:rPr>
          <w:rFonts w:ascii="Times New Roman" w:eastAsia="等线" w:hAnsi="Times New Roman" w:hint="eastAsia"/>
          <w:b/>
          <w:sz w:val="20"/>
          <w:szCs w:val="20"/>
          <w:lang w:val="en-US"/>
        </w:rPr>
        <w:t>O</w:t>
      </w:r>
      <w:r>
        <w:rPr>
          <w:rFonts w:ascii="Times New Roman" w:eastAsia="等线" w:hAnsi="Times New Roman"/>
          <w:b/>
          <w:sz w:val="20"/>
          <w:szCs w:val="20"/>
          <w:lang w:val="en-US"/>
        </w:rPr>
        <w:t>bservation 1: Legacy MRO mechanism cannot cope with the cases c, d, e, f2 and g of fast MCG recovery.</w:t>
      </w:r>
    </w:p>
    <w:p w14:paraId="444601CB" w14:textId="77777777" w:rsidR="0045427F" w:rsidRPr="009B48B0" w:rsidRDefault="0045427F" w:rsidP="0045427F">
      <w:pPr>
        <w:rPr>
          <w:rFonts w:eastAsia="宋体"/>
          <w:lang w:val="en-US"/>
        </w:rPr>
      </w:pPr>
      <w:r w:rsidRPr="009B48B0">
        <w:rPr>
          <w:rFonts w:eastAsia="等线"/>
          <w:b/>
          <w:lang w:eastAsia="zh-CN"/>
        </w:rPr>
        <w:t xml:space="preserve">Proposal 1: RAN2 should </w:t>
      </w:r>
      <w:r>
        <w:rPr>
          <w:rFonts w:eastAsia="等线"/>
          <w:b/>
          <w:lang w:eastAsia="zh-CN"/>
        </w:rPr>
        <w:t xml:space="preserve">wait for RAN3 decision on </w:t>
      </w:r>
      <w:r w:rsidRPr="009B48B0">
        <w:rPr>
          <w:rFonts w:eastAsia="等线"/>
          <w:b/>
          <w:lang w:eastAsia="zh-CN"/>
        </w:rPr>
        <w:t>all these cases</w:t>
      </w:r>
      <w:r>
        <w:rPr>
          <w:rFonts w:eastAsia="等线"/>
          <w:b/>
          <w:lang w:eastAsia="zh-CN"/>
        </w:rPr>
        <w:t xml:space="preserve"> c, d, e, f2 and g</w:t>
      </w:r>
      <w:r w:rsidRPr="009B48B0">
        <w:rPr>
          <w:rFonts w:eastAsia="等线"/>
          <w:b/>
          <w:lang w:eastAsia="zh-CN"/>
        </w:rPr>
        <w:t xml:space="preserve"> for MRO for fast MCG recovery.</w:t>
      </w:r>
    </w:p>
    <w:p w14:paraId="2FDFE313" w14:textId="77777777" w:rsidR="0045427F" w:rsidRDefault="0045427F" w:rsidP="009B48B0">
      <w:pPr>
        <w:rPr>
          <w:rFonts w:eastAsia="等线"/>
          <w:b/>
          <w:lang w:eastAsia="zh-CN"/>
        </w:rPr>
      </w:pPr>
      <w:r w:rsidRPr="00DB71AA">
        <w:rPr>
          <w:rFonts w:eastAsia="等线" w:hint="eastAsia"/>
          <w:b/>
          <w:lang w:eastAsia="zh-CN"/>
        </w:rPr>
        <w:t>Observation</w:t>
      </w:r>
      <w:r w:rsidRPr="00DB71AA">
        <w:rPr>
          <w:rFonts w:eastAsia="等线"/>
          <w:b/>
          <w:lang w:eastAsia="zh-CN"/>
        </w:rPr>
        <w:t xml:space="preserve"> </w:t>
      </w:r>
      <w:r>
        <w:rPr>
          <w:rFonts w:eastAsia="等线"/>
          <w:b/>
          <w:lang w:eastAsia="zh-CN"/>
        </w:rPr>
        <w:t>2</w:t>
      </w:r>
      <w:r w:rsidRPr="00DB71AA">
        <w:rPr>
          <w:rFonts w:eastAsia="等线"/>
          <w:b/>
          <w:lang w:eastAsia="zh-CN"/>
        </w:rPr>
        <w:t>: SCG may be deactivated during T316 running.</w:t>
      </w:r>
    </w:p>
    <w:p w14:paraId="7BD70C24" w14:textId="77777777" w:rsidR="0045427F" w:rsidRDefault="0045427F" w:rsidP="0045427F">
      <w:pPr>
        <w:rPr>
          <w:rFonts w:eastAsia="等线"/>
          <w:b/>
          <w:lang w:eastAsia="zh-CN"/>
        </w:rPr>
      </w:pPr>
      <w:r w:rsidRPr="009B48B0">
        <w:rPr>
          <w:rFonts w:eastAsia="等线"/>
          <w:b/>
          <w:lang w:eastAsia="zh-CN"/>
        </w:rPr>
        <w:t xml:space="preserve">Proposal 2: </w:t>
      </w:r>
      <w:r>
        <w:rPr>
          <w:rFonts w:eastAsia="等线"/>
          <w:b/>
          <w:lang w:eastAsia="zh-CN"/>
        </w:rPr>
        <w:t>UE includes the following information as RAN3 LS:</w:t>
      </w:r>
    </w:p>
    <w:p w14:paraId="03F9BAB1" w14:textId="77777777" w:rsidR="0045427F" w:rsidRPr="00DB71AA" w:rsidRDefault="0045427F" w:rsidP="0045427F">
      <w:pPr>
        <w:widowControl w:val="0"/>
        <w:numPr>
          <w:ilvl w:val="0"/>
          <w:numId w:val="6"/>
        </w:numPr>
        <w:tabs>
          <w:tab w:val="left" w:pos="720"/>
        </w:tabs>
        <w:spacing w:after="0"/>
        <w:rPr>
          <w:rFonts w:eastAsia="等线"/>
          <w:b/>
          <w:lang w:eastAsia="zh-CN"/>
        </w:rPr>
      </w:pPr>
      <w:r w:rsidRPr="00DB71AA">
        <w:rPr>
          <w:rFonts w:eastAsia="等线"/>
          <w:b/>
          <w:lang w:eastAsia="zh-CN"/>
        </w:rPr>
        <w:t>PSCell where SCG failure happened, and</w:t>
      </w:r>
    </w:p>
    <w:p w14:paraId="1E7BC449" w14:textId="77777777" w:rsidR="0045427F" w:rsidRPr="00DB71AA" w:rsidRDefault="0045427F" w:rsidP="0045427F">
      <w:pPr>
        <w:widowControl w:val="0"/>
        <w:numPr>
          <w:ilvl w:val="0"/>
          <w:numId w:val="6"/>
        </w:numPr>
        <w:tabs>
          <w:tab w:val="left" w:pos="720"/>
        </w:tabs>
        <w:spacing w:after="0"/>
        <w:rPr>
          <w:rFonts w:eastAsia="等线"/>
          <w:b/>
          <w:lang w:eastAsia="zh-CN"/>
        </w:rPr>
      </w:pPr>
      <w:r w:rsidRPr="00DB71AA">
        <w:rPr>
          <w:rFonts w:eastAsia="等线"/>
          <w:b/>
          <w:lang w:eastAsia="zh-CN"/>
        </w:rPr>
        <w:t>the cause of the fast MCG recovery failure containing at least:</w:t>
      </w:r>
    </w:p>
    <w:p w14:paraId="0D25EFE7" w14:textId="77777777" w:rsidR="0045427F" w:rsidRPr="00DB71AA" w:rsidRDefault="0045427F" w:rsidP="0045427F">
      <w:pPr>
        <w:widowControl w:val="0"/>
        <w:numPr>
          <w:ilvl w:val="1"/>
          <w:numId w:val="6"/>
        </w:numPr>
        <w:tabs>
          <w:tab w:val="left" w:pos="720"/>
        </w:tabs>
        <w:spacing w:after="0"/>
        <w:rPr>
          <w:rFonts w:eastAsia="等线"/>
          <w:b/>
          <w:lang w:eastAsia="zh-CN"/>
        </w:rPr>
      </w:pPr>
      <w:r w:rsidRPr="00DB71AA">
        <w:rPr>
          <w:rFonts w:eastAsia="等线"/>
          <w:b/>
          <w:lang w:eastAsia="zh-CN"/>
        </w:rPr>
        <w:t xml:space="preserve">T316 expiry, </w:t>
      </w:r>
    </w:p>
    <w:p w14:paraId="03711A0F" w14:textId="77777777" w:rsidR="0045427F" w:rsidRPr="00DB71AA" w:rsidRDefault="0045427F" w:rsidP="0045427F">
      <w:pPr>
        <w:widowControl w:val="0"/>
        <w:numPr>
          <w:ilvl w:val="1"/>
          <w:numId w:val="6"/>
        </w:numPr>
        <w:tabs>
          <w:tab w:val="left" w:pos="720"/>
        </w:tabs>
        <w:spacing w:after="0"/>
        <w:rPr>
          <w:rFonts w:eastAsia="等线"/>
          <w:b/>
          <w:lang w:eastAsia="zh-CN"/>
        </w:rPr>
      </w:pPr>
      <w:r w:rsidRPr="00DB71AA">
        <w:rPr>
          <w:rFonts w:eastAsia="等线"/>
          <w:b/>
          <w:lang w:eastAsia="zh-CN"/>
        </w:rPr>
        <w:t>SCG failure, and</w:t>
      </w:r>
    </w:p>
    <w:p w14:paraId="25015A36" w14:textId="77777777" w:rsidR="0045427F" w:rsidRPr="00DB71AA" w:rsidRDefault="0045427F" w:rsidP="0045427F">
      <w:pPr>
        <w:widowControl w:val="0"/>
        <w:numPr>
          <w:ilvl w:val="1"/>
          <w:numId w:val="6"/>
        </w:numPr>
        <w:tabs>
          <w:tab w:val="left" w:pos="720"/>
        </w:tabs>
        <w:spacing w:after="0"/>
        <w:rPr>
          <w:rFonts w:eastAsia="等线"/>
          <w:b/>
          <w:lang w:eastAsia="zh-CN"/>
        </w:rPr>
      </w:pPr>
      <w:r w:rsidRPr="00DB71AA">
        <w:rPr>
          <w:rFonts w:eastAsia="等线"/>
          <w:b/>
          <w:lang w:eastAsia="zh-CN"/>
        </w:rPr>
        <w:t>SCG was deactivated or other cases where SCG is not available</w:t>
      </w:r>
    </w:p>
    <w:p w14:paraId="19C38F3C" w14:textId="77777777" w:rsidR="0045427F" w:rsidRPr="005933E7" w:rsidRDefault="0045427F" w:rsidP="0045427F">
      <w:pPr>
        <w:rPr>
          <w:rFonts w:eastAsia="等线"/>
          <w:b/>
          <w:lang w:eastAsia="zh-CN"/>
        </w:rPr>
      </w:pPr>
      <w:r w:rsidRPr="00DB71AA">
        <w:rPr>
          <w:rFonts w:eastAsia="等线"/>
          <w:b/>
          <w:lang w:eastAsia="zh-CN"/>
        </w:rPr>
        <w:t xml:space="preserve">SCG failure type (at least t310-Expiry, randomAccessProblem, rlc-MaxNumRetx) if the cause of the fast MCG </w:t>
      </w:r>
      <w:r w:rsidRPr="005933E7">
        <w:rPr>
          <w:rFonts w:eastAsia="等线"/>
          <w:b/>
          <w:lang w:eastAsia="zh-CN"/>
        </w:rPr>
        <w:t xml:space="preserve">recovery is SCG failure  </w:t>
      </w:r>
    </w:p>
    <w:p w14:paraId="7CDD2238" w14:textId="77777777" w:rsidR="0045427F" w:rsidRPr="005933E7" w:rsidRDefault="0045427F" w:rsidP="0045427F">
      <w:pPr>
        <w:spacing w:after="240"/>
        <w:rPr>
          <w:b/>
        </w:rPr>
      </w:pPr>
      <w:r w:rsidRPr="005933E7">
        <w:rPr>
          <w:b/>
        </w:rPr>
        <w:t xml:space="preserve">Proposal 3: In case of MCG recovery failure due to SCG RLF, UE includes the SCG RLF failure type in the RLF report: </w:t>
      </w:r>
      <w:r w:rsidRPr="005933E7">
        <w:rPr>
          <w:b/>
          <w:i/>
        </w:rPr>
        <w:t>synchReconfigFailureSCG, scg-ReconfigFailure, srb3-IntegrityFailure</w:t>
      </w:r>
      <w:r w:rsidRPr="005933E7">
        <w:rPr>
          <w:b/>
        </w:rPr>
        <w:t>.</w:t>
      </w:r>
    </w:p>
    <w:p w14:paraId="21CF0204" w14:textId="77777777" w:rsidR="0045427F" w:rsidRPr="003C511E" w:rsidRDefault="0045427F" w:rsidP="0045427F">
      <w:pPr>
        <w:overflowPunct/>
        <w:autoSpaceDE/>
        <w:autoSpaceDN/>
        <w:adjustRightInd/>
        <w:spacing w:before="100" w:beforeAutospacing="1" w:after="120" w:line="16" w:lineRule="atLeast"/>
        <w:rPr>
          <w:rFonts w:eastAsia="宋体"/>
          <w:color w:val="000000"/>
          <w:lang w:val="en-US" w:eastAsia="zh-CN"/>
        </w:rPr>
      </w:pPr>
      <w:r w:rsidRPr="003C511E">
        <w:rPr>
          <w:rFonts w:eastAsia="宋体"/>
          <w:b/>
          <w:bCs/>
          <w:color w:val="000000"/>
          <w:lang w:val="en-US" w:eastAsia="zh-CN"/>
        </w:rPr>
        <w:t>Observation 3: When UE detects SCG failure/deactivation while T316 is running, UE keep T316 running and wait for T316 expiry to initiate RRC re-establishment procedure.</w:t>
      </w:r>
    </w:p>
    <w:p w14:paraId="4A185E8D" w14:textId="77777777" w:rsidR="0045427F" w:rsidRPr="003C511E" w:rsidRDefault="0045427F" w:rsidP="0045427F">
      <w:pPr>
        <w:overflowPunct/>
        <w:autoSpaceDE/>
        <w:autoSpaceDN/>
        <w:adjustRightInd/>
        <w:spacing w:before="100" w:beforeAutospacing="1"/>
        <w:rPr>
          <w:rFonts w:eastAsia="宋体"/>
          <w:color w:val="000000"/>
          <w:lang w:val="en-US" w:eastAsia="zh-CN"/>
        </w:rPr>
      </w:pPr>
      <w:r w:rsidRPr="003C511E">
        <w:rPr>
          <w:rFonts w:eastAsia="宋体"/>
          <w:b/>
          <w:bCs/>
          <w:color w:val="000000"/>
          <w:lang w:val="en-US" w:eastAsia="zh-CN"/>
        </w:rPr>
        <w:t xml:space="preserve">Proposal </w:t>
      </w:r>
      <w:r w:rsidRPr="005933E7">
        <w:rPr>
          <w:rFonts w:eastAsia="宋体"/>
          <w:b/>
          <w:bCs/>
          <w:color w:val="000000"/>
          <w:lang w:val="en-US" w:eastAsia="zh-CN"/>
        </w:rPr>
        <w:t>4</w:t>
      </w:r>
      <w:r w:rsidRPr="003C511E">
        <w:rPr>
          <w:rFonts w:eastAsia="宋体"/>
          <w:b/>
          <w:bCs/>
          <w:color w:val="000000"/>
          <w:lang w:val="en-US" w:eastAsia="zh-CN"/>
        </w:rPr>
        <w:t>: UE</w:t>
      </w:r>
      <w:r w:rsidRPr="005933E7">
        <w:rPr>
          <w:rFonts w:eastAsia="宋体"/>
          <w:b/>
          <w:bCs/>
          <w:color w:val="000000"/>
          <w:lang w:val="en-US" w:eastAsia="zh-CN"/>
        </w:rPr>
        <w:t xml:space="preserve"> includes </w:t>
      </w:r>
      <w:r w:rsidRPr="005933E7">
        <w:rPr>
          <w:rFonts w:eastAsia="等线"/>
          <w:b/>
          <w:lang w:eastAsia="zh-CN"/>
        </w:rPr>
        <w:t>the cause “signalling delay” of the fast MCG recovery failure for T316 expiry without SCG RLF/deactivation during T316 running.</w:t>
      </w:r>
    </w:p>
    <w:p w14:paraId="5CBC3C5A" w14:textId="77777777" w:rsidR="0045427F" w:rsidRPr="005933E7" w:rsidRDefault="0045427F" w:rsidP="0045427F">
      <w:pPr>
        <w:widowControl w:val="0"/>
        <w:overflowPunct/>
        <w:autoSpaceDE/>
        <w:autoSpaceDN/>
        <w:adjustRightInd/>
        <w:spacing w:after="120" w:line="260" w:lineRule="auto"/>
        <w:textAlignment w:val="auto"/>
        <w:rPr>
          <w:b/>
        </w:rPr>
      </w:pPr>
      <w:r w:rsidRPr="005933E7">
        <w:rPr>
          <w:b/>
        </w:rPr>
        <w:t>Observation 4: Proper T316 setting is critical to make sure that UE is not wasting time to wait for an RRC message that will not arrive.</w:t>
      </w:r>
    </w:p>
    <w:p w14:paraId="3C643AD0" w14:textId="20663CBF" w:rsidR="0045427F" w:rsidRPr="005933E7" w:rsidRDefault="0045427F" w:rsidP="0045427F">
      <w:pPr>
        <w:spacing w:after="240"/>
        <w:rPr>
          <w:b/>
        </w:rPr>
      </w:pPr>
      <w:r w:rsidRPr="005933E7">
        <w:rPr>
          <w:b/>
        </w:rPr>
        <w:lastRenderedPageBreak/>
        <w:t>Proposal 5</w:t>
      </w:r>
      <w:r w:rsidRPr="005933E7">
        <w:rPr>
          <w:rFonts w:eastAsia="宋体"/>
          <w:b/>
        </w:rPr>
        <w:t>：</w:t>
      </w:r>
      <w:r w:rsidRPr="005933E7">
        <w:rPr>
          <w:rFonts w:eastAsia="宋体" w:hint="eastAsia"/>
          <w:b/>
          <w:lang w:eastAsia="zh-CN"/>
        </w:rPr>
        <w:t>I</w:t>
      </w:r>
      <w:r w:rsidRPr="005933E7">
        <w:rPr>
          <w:rFonts w:eastAsia="宋体"/>
          <w:b/>
          <w:lang w:eastAsia="zh-CN"/>
        </w:rPr>
        <w:t>nclude</w:t>
      </w:r>
      <w:r w:rsidRPr="005933E7">
        <w:rPr>
          <w:b/>
        </w:rPr>
        <w:t xml:space="preserve"> T316 elapsed time until SCG RLF/deactivation in RLF report for the optimization of T316 timer to enhance the fast recovery MRO.</w:t>
      </w:r>
    </w:p>
    <w:p w14:paraId="0D353306" w14:textId="413FBA62" w:rsidR="0045427F" w:rsidRPr="005933E7" w:rsidRDefault="0045427F" w:rsidP="0045427F">
      <w:pPr>
        <w:spacing w:after="240"/>
        <w:rPr>
          <w:b/>
        </w:rPr>
      </w:pPr>
      <w:r w:rsidRPr="005933E7">
        <w:rPr>
          <w:b/>
        </w:rPr>
        <w:t>Proposal 6: UE records fast MCG recovery failure on top of MCG RLF report.</w:t>
      </w:r>
    </w:p>
    <w:p w14:paraId="73A22BE1" w14:textId="77777777" w:rsidR="0045427F" w:rsidRPr="005933E7" w:rsidRDefault="0045427F" w:rsidP="009B48B0">
      <w:pPr>
        <w:spacing w:after="120" w:line="254" w:lineRule="auto"/>
        <w:rPr>
          <w:rFonts w:eastAsia="宋体"/>
          <w:b/>
          <w:lang w:eastAsia="zh-CN"/>
        </w:rPr>
      </w:pPr>
      <w:r w:rsidRPr="005933E7">
        <w:rPr>
          <w:b/>
        </w:rPr>
        <w:t>Proposal 7: RAN2 keeps MCG RLF report upon successful fast MCG recovery</w:t>
      </w:r>
      <w:r w:rsidRPr="005933E7">
        <w:rPr>
          <w:rFonts w:eastAsia="宋体"/>
          <w:b/>
          <w:lang w:eastAsia="zh-CN"/>
        </w:rPr>
        <w:t>.</w:t>
      </w:r>
    </w:p>
    <w:p w14:paraId="427910F1" w14:textId="77777777" w:rsidR="009B48B0" w:rsidRPr="005933E7" w:rsidRDefault="009B48B0" w:rsidP="009B48B0">
      <w:pPr>
        <w:spacing w:after="240"/>
        <w:rPr>
          <w:b/>
          <w:bCs/>
        </w:rPr>
      </w:pPr>
      <w:r w:rsidRPr="005933E7">
        <w:rPr>
          <w:b/>
          <w:bCs/>
        </w:rPr>
        <w:t>Proposal 8: RAN2 consider fast MCG recovery near failure case and work on new kind of report for the optimization for T316 to avoid the failure of MCG recovery.</w:t>
      </w:r>
    </w:p>
    <w:p w14:paraId="398BBC14" w14:textId="77777777" w:rsidR="00727CD6" w:rsidRPr="005933E7" w:rsidRDefault="00727CD6" w:rsidP="00727CD6">
      <w:pPr>
        <w:rPr>
          <w:b/>
          <w:bCs/>
        </w:rPr>
      </w:pPr>
      <w:r w:rsidRPr="005933E7">
        <w:rPr>
          <w:b/>
          <w:bCs/>
        </w:rPr>
        <w:t>Proposal 9: RAN2 support subsequent failure after successful fast MCG recovery to distinguish this type of failure event from “normal” failure event when collecting statistics.</w:t>
      </w:r>
    </w:p>
    <w:p w14:paraId="40BB0C87" w14:textId="77777777" w:rsidR="00727CD6" w:rsidRPr="005933E7" w:rsidRDefault="00727CD6" w:rsidP="00727CD6">
      <w:pPr>
        <w:rPr>
          <w:b/>
          <w:bCs/>
        </w:rPr>
      </w:pPr>
      <w:r w:rsidRPr="005933E7">
        <w:rPr>
          <w:b/>
          <w:bCs/>
        </w:rPr>
        <w:t>Proposal 10: UE indicates which kind of RAR received from MN via SN, e.g., Hanover command or RRCRelease. If it is handover command, UE indicates the failed target Cell ID.</w:t>
      </w:r>
    </w:p>
    <w:p w14:paraId="62DC78E6" w14:textId="77777777" w:rsidR="00727CD6" w:rsidRPr="005933E7" w:rsidRDefault="00727CD6" w:rsidP="00727CD6">
      <w:pPr>
        <w:rPr>
          <w:rFonts w:eastAsia="MS Mincho"/>
          <w:lang w:eastAsia="ja-JP"/>
        </w:rPr>
      </w:pPr>
      <w:r w:rsidRPr="005933E7">
        <w:rPr>
          <w:b/>
          <w:bCs/>
        </w:rPr>
        <w:t>Proposal 11: RAN2 suppo</w:t>
      </w:r>
      <w:r w:rsidRPr="005933E7">
        <w:rPr>
          <w:rFonts w:eastAsia="等线"/>
          <w:b/>
          <w:bCs/>
        </w:rPr>
        <w:t xml:space="preserve">rt CHO based recovery failure after fast MCG recovery failure to correlate the related failure events due to the same </w:t>
      </w:r>
      <w:r w:rsidRPr="005933E7">
        <w:rPr>
          <w:rFonts w:eastAsia="等线" w:hint="eastAsia"/>
          <w:b/>
          <w:bCs/>
        </w:rPr>
        <w:t>i</w:t>
      </w:r>
      <w:r w:rsidRPr="005933E7">
        <w:rPr>
          <w:rFonts w:eastAsia="等线"/>
          <w:b/>
          <w:bCs/>
        </w:rPr>
        <w:t>nappropriate CHO configuration.</w:t>
      </w:r>
    </w:p>
    <w:p w14:paraId="3F16F1F0" w14:textId="77777777" w:rsidR="00727CD6" w:rsidRPr="005933E7" w:rsidRDefault="00727CD6" w:rsidP="00727CD6">
      <w:pPr>
        <w:spacing w:after="240"/>
        <w:rPr>
          <w:b/>
          <w:bCs/>
        </w:rPr>
      </w:pPr>
      <w:r w:rsidRPr="005933E7">
        <w:rPr>
          <w:b/>
          <w:bCs/>
        </w:rPr>
        <w:t xml:space="preserve">Proposal 12: UE include the CHO config for MRO analysis of too late CHO and CHO based recovery in addition. </w:t>
      </w:r>
    </w:p>
    <w:p w14:paraId="6E4C4A9E" w14:textId="7339040E" w:rsidR="00727CD6" w:rsidRPr="005933E7" w:rsidRDefault="00727CD6" w:rsidP="00727CD6">
      <w:pPr>
        <w:spacing w:before="100" w:beforeAutospacing="1" w:after="120" w:line="256" w:lineRule="auto"/>
        <w:contextualSpacing/>
        <w:rPr>
          <w:b/>
          <w:bCs/>
        </w:rPr>
      </w:pPr>
      <w:r w:rsidRPr="005933E7">
        <w:rPr>
          <w:b/>
          <w:bCs/>
        </w:rPr>
        <w:t xml:space="preserve">Observation </w:t>
      </w:r>
      <w:r w:rsidR="005933E7" w:rsidRPr="005933E7">
        <w:rPr>
          <w:b/>
          <w:bCs/>
        </w:rPr>
        <w:t>5</w:t>
      </w:r>
      <w:r w:rsidRPr="005933E7">
        <w:rPr>
          <w:rFonts w:hint="eastAsia"/>
          <w:b/>
          <w:bCs/>
          <w:lang w:eastAsia="zh-CN"/>
        </w:rPr>
        <w:t>:</w:t>
      </w:r>
      <w:r w:rsidRPr="005933E7">
        <w:rPr>
          <w:b/>
          <w:bCs/>
          <w:lang w:eastAsia="zh-CN"/>
        </w:rPr>
        <w:t xml:space="preserve"> </w:t>
      </w:r>
      <w:r w:rsidRPr="005933E7">
        <w:rPr>
          <w:b/>
          <w:bCs/>
        </w:rPr>
        <w:t xml:space="preserve">SCG RLF before MCG RLF dual failure case indicates two single independent failure events, which have individual MRO mechanism. </w:t>
      </w:r>
    </w:p>
    <w:p w14:paraId="7FD785B5" w14:textId="77777777" w:rsidR="00727CD6" w:rsidRPr="005933E7" w:rsidRDefault="00727CD6" w:rsidP="00727CD6">
      <w:pPr>
        <w:spacing w:before="100" w:beforeAutospacing="1" w:after="120" w:line="256" w:lineRule="auto"/>
        <w:contextualSpacing/>
        <w:rPr>
          <w:b/>
          <w:bCs/>
        </w:rPr>
      </w:pPr>
      <w:r w:rsidRPr="005933E7">
        <w:rPr>
          <w:b/>
          <w:bCs/>
        </w:rPr>
        <w:t>Proposal 13: RAN</w:t>
      </w:r>
      <w:r w:rsidR="006351BA" w:rsidRPr="005933E7">
        <w:rPr>
          <w:b/>
          <w:bCs/>
        </w:rPr>
        <w:t>2</w:t>
      </w:r>
      <w:r w:rsidRPr="005933E7">
        <w:rPr>
          <w:b/>
          <w:bCs/>
        </w:rPr>
        <w:t xml:space="preserve"> support the </w:t>
      </w:r>
      <w:r w:rsidRPr="005933E7">
        <w:rPr>
          <w:rFonts w:hint="eastAsia"/>
          <w:b/>
          <w:bCs/>
          <w:lang w:eastAsia="zh-CN"/>
        </w:rPr>
        <w:t>initiation</w:t>
      </w:r>
      <w:r w:rsidRPr="005933E7">
        <w:rPr>
          <w:b/>
          <w:bCs/>
        </w:rPr>
        <w:t xml:space="preserve"> </w:t>
      </w:r>
      <w:r w:rsidRPr="005933E7">
        <w:rPr>
          <w:rFonts w:hint="eastAsia"/>
          <w:b/>
          <w:bCs/>
          <w:lang w:eastAsia="zh-CN"/>
        </w:rPr>
        <w:t>failure</w:t>
      </w:r>
      <w:r w:rsidRPr="005933E7">
        <w:rPr>
          <w:b/>
          <w:bCs/>
        </w:rPr>
        <w:t xml:space="preserve"> </w:t>
      </w:r>
      <w:r w:rsidRPr="005933E7">
        <w:rPr>
          <w:rFonts w:hint="eastAsia"/>
          <w:b/>
          <w:bCs/>
          <w:lang w:eastAsia="zh-CN"/>
        </w:rPr>
        <w:t>case</w:t>
      </w:r>
      <w:r w:rsidRPr="005933E7">
        <w:rPr>
          <w:b/>
          <w:bCs/>
          <w:lang w:eastAsia="zh-CN"/>
        </w:rPr>
        <w:t xml:space="preserve"> </w:t>
      </w:r>
      <w:r w:rsidRPr="005933E7">
        <w:rPr>
          <w:rFonts w:hint="eastAsia"/>
          <w:b/>
          <w:bCs/>
          <w:lang w:eastAsia="zh-CN"/>
        </w:rPr>
        <w:t>of</w:t>
      </w:r>
      <w:r w:rsidRPr="005933E7">
        <w:rPr>
          <w:b/>
          <w:bCs/>
          <w:lang w:eastAsia="zh-CN"/>
        </w:rPr>
        <w:t xml:space="preserve"> fast MCG recovery</w:t>
      </w:r>
      <w:r w:rsidRPr="005933E7">
        <w:rPr>
          <w:rFonts w:hint="eastAsia"/>
          <w:b/>
          <w:bCs/>
          <w:lang w:eastAsia="zh-CN"/>
        </w:rPr>
        <w:t xml:space="preserve"> </w:t>
      </w:r>
      <w:r w:rsidRPr="005933E7">
        <w:rPr>
          <w:b/>
          <w:bCs/>
          <w:lang w:eastAsia="zh-CN"/>
        </w:rPr>
        <w:t>to ena</w:t>
      </w:r>
      <w:r w:rsidRPr="005933E7">
        <w:rPr>
          <w:b/>
          <w:bCs/>
        </w:rPr>
        <w:t xml:space="preserve">ble the coordinated MRO analysis and joint optimization of </w:t>
      </w:r>
      <w:r w:rsidRPr="005933E7">
        <w:rPr>
          <w:rFonts w:hint="eastAsia"/>
          <w:b/>
          <w:bCs/>
        </w:rPr>
        <w:t>both</w:t>
      </w:r>
      <w:r w:rsidRPr="005933E7">
        <w:rPr>
          <w:b/>
          <w:bCs/>
        </w:rPr>
        <w:t xml:space="preserve"> MCG </w:t>
      </w:r>
      <w:r w:rsidRPr="005933E7">
        <w:rPr>
          <w:rFonts w:hint="eastAsia"/>
          <w:b/>
          <w:bCs/>
        </w:rPr>
        <w:t>and</w:t>
      </w:r>
      <w:r w:rsidRPr="005933E7">
        <w:rPr>
          <w:b/>
          <w:bCs/>
        </w:rPr>
        <w:t xml:space="preserve"> SCG.</w:t>
      </w:r>
    </w:p>
    <w:p w14:paraId="0A3169C4" w14:textId="77777777" w:rsidR="00727CD6" w:rsidRPr="005933E7" w:rsidRDefault="00727CD6" w:rsidP="00727CD6">
      <w:pPr>
        <w:spacing w:before="100" w:beforeAutospacing="1" w:after="120" w:line="256" w:lineRule="auto"/>
        <w:contextualSpacing/>
        <w:rPr>
          <w:b/>
          <w:bCs/>
        </w:rPr>
      </w:pPr>
      <w:r w:rsidRPr="005933E7">
        <w:rPr>
          <w:b/>
          <w:bCs/>
        </w:rPr>
        <w:t xml:space="preserve">Proposal 14: UE includes the exact SCG status (e.g., PSCell change/PSCell addition /SCG deactivation/SCG RLF) to indicate the cause of initiation failure </w:t>
      </w:r>
      <w:r w:rsidRPr="005933E7">
        <w:rPr>
          <w:rFonts w:hint="eastAsia"/>
          <w:b/>
          <w:bCs/>
        </w:rPr>
        <w:t>in</w:t>
      </w:r>
      <w:r w:rsidRPr="005933E7">
        <w:rPr>
          <w:b/>
          <w:bCs/>
        </w:rPr>
        <w:t xml:space="preserve"> </w:t>
      </w:r>
      <w:r w:rsidRPr="005933E7">
        <w:rPr>
          <w:rFonts w:hint="eastAsia"/>
          <w:b/>
          <w:bCs/>
        </w:rPr>
        <w:t>the</w:t>
      </w:r>
      <w:r w:rsidRPr="005933E7">
        <w:rPr>
          <w:b/>
          <w:bCs/>
        </w:rPr>
        <w:t xml:space="preserve"> RLF report.</w:t>
      </w:r>
    </w:p>
    <w:p w14:paraId="24B3452B" w14:textId="77777777" w:rsidR="00AF46B6" w:rsidRPr="005933E7" w:rsidRDefault="00AF46B6" w:rsidP="00727CD6">
      <w:pPr>
        <w:spacing w:before="100" w:beforeAutospacing="1" w:after="120" w:line="256" w:lineRule="auto"/>
        <w:contextualSpacing/>
        <w:rPr>
          <w:b/>
          <w:bCs/>
        </w:rPr>
      </w:pPr>
    </w:p>
    <w:p w14:paraId="0C71489C" w14:textId="77777777" w:rsidR="00AF46B6" w:rsidRPr="005933E7" w:rsidRDefault="00AF46B6" w:rsidP="00727CD6">
      <w:pPr>
        <w:spacing w:before="100" w:beforeAutospacing="1" w:after="120" w:line="256" w:lineRule="auto"/>
        <w:contextualSpacing/>
        <w:rPr>
          <w:rFonts w:eastAsiaTheme="minorEastAsia"/>
          <w:b/>
          <w:bCs/>
          <w:u w:val="single"/>
          <w:lang w:eastAsia="zh-CN"/>
        </w:rPr>
      </w:pPr>
      <w:r w:rsidRPr="005933E7">
        <w:rPr>
          <w:rFonts w:eastAsiaTheme="minorEastAsia" w:hint="eastAsia"/>
          <w:b/>
          <w:bCs/>
          <w:u w:val="single"/>
          <w:lang w:eastAsia="zh-CN"/>
        </w:rPr>
        <w:t>C</w:t>
      </w:r>
      <w:r w:rsidRPr="005933E7">
        <w:rPr>
          <w:rFonts w:eastAsiaTheme="minorEastAsia"/>
          <w:b/>
          <w:bCs/>
          <w:u w:val="single"/>
          <w:lang w:eastAsia="zh-CN"/>
        </w:rPr>
        <w:t>PAC:</w:t>
      </w:r>
    </w:p>
    <w:p w14:paraId="70FB2ECF" w14:textId="39865BAE" w:rsidR="00AF46B6" w:rsidRPr="005933E7" w:rsidRDefault="00AF46B6" w:rsidP="005A19AA">
      <w:pPr>
        <w:overflowPunct/>
        <w:autoSpaceDE/>
        <w:autoSpaceDN/>
        <w:adjustRightInd/>
        <w:spacing w:before="100" w:beforeAutospacing="1" w:after="0"/>
        <w:rPr>
          <w:rFonts w:eastAsia="宋体"/>
          <w:b/>
          <w:bCs/>
          <w:color w:val="000000"/>
          <w:lang w:val="en-US" w:eastAsia="zh-CN"/>
        </w:rPr>
      </w:pPr>
      <w:r w:rsidRPr="005933E7">
        <w:rPr>
          <w:rFonts w:eastAsia="宋体" w:hint="eastAsia"/>
          <w:b/>
          <w:bCs/>
          <w:color w:val="000000"/>
          <w:lang w:val="en-US" w:eastAsia="zh-CN"/>
        </w:rPr>
        <w:t>O</w:t>
      </w:r>
      <w:r w:rsidRPr="005933E7">
        <w:rPr>
          <w:rFonts w:eastAsia="宋体"/>
          <w:b/>
          <w:bCs/>
          <w:color w:val="000000"/>
          <w:lang w:val="en-US" w:eastAsia="zh-CN"/>
        </w:rPr>
        <w:t xml:space="preserve">bservation </w:t>
      </w:r>
      <w:r w:rsidR="005933E7" w:rsidRPr="005933E7">
        <w:rPr>
          <w:rFonts w:eastAsia="宋体"/>
          <w:b/>
          <w:bCs/>
          <w:color w:val="000000"/>
          <w:lang w:val="en-US" w:eastAsia="zh-CN"/>
        </w:rPr>
        <w:t>6</w:t>
      </w:r>
      <w:r w:rsidRPr="005933E7">
        <w:rPr>
          <w:rFonts w:eastAsia="宋体"/>
          <w:b/>
          <w:bCs/>
          <w:color w:val="000000"/>
          <w:lang w:val="en-US" w:eastAsia="zh-CN"/>
        </w:rPr>
        <w:t>: The MN can derive the time in bullets a~e:</w:t>
      </w:r>
    </w:p>
    <w:p w14:paraId="6F3FA67E"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a. The time elapsed between reception of CPAC configuration and the CPAC execution</w:t>
      </w:r>
    </w:p>
    <w:p w14:paraId="77E3342B"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b. The time elapsed between the SCG failure in source SCG and the latest CPC configuration is received.</w:t>
      </w:r>
    </w:p>
    <w:p w14:paraId="62555453"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c. The time elapsed between the CPAC execution towards the target PSCell and the corresponding latest CPAC configuration is received for the target PSCell.</w:t>
      </w:r>
    </w:p>
    <w:p w14:paraId="7E90D3FB"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d. The time elapsed since the CPAC execution towards the target PSCell until the SCG failure.</w:t>
      </w:r>
    </w:p>
    <w:p w14:paraId="1521509A"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e. timeSinceCPACReconfig</w:t>
      </w:r>
    </w:p>
    <w:p w14:paraId="3A1DE6B5" w14:textId="77777777" w:rsidR="00AF46B6" w:rsidRPr="005933E7" w:rsidRDefault="00AF46B6" w:rsidP="005A19AA">
      <w:pPr>
        <w:overflowPunct/>
        <w:autoSpaceDE/>
        <w:autoSpaceDN/>
        <w:adjustRightInd/>
        <w:spacing w:before="100" w:beforeAutospacing="1" w:after="0"/>
        <w:rPr>
          <w:rFonts w:eastAsia="宋体"/>
          <w:color w:val="000000"/>
          <w:lang w:val="en-US" w:eastAsia="zh-CN"/>
        </w:rPr>
      </w:pPr>
      <w:r w:rsidRPr="005933E7">
        <w:rPr>
          <w:rFonts w:eastAsia="宋体"/>
          <w:b/>
          <w:bCs/>
          <w:color w:val="000000"/>
          <w:lang w:val="en-US" w:eastAsia="zh-CN"/>
        </w:rPr>
        <w:t>Proposal 1</w:t>
      </w:r>
      <w:r w:rsidR="00147CF2" w:rsidRPr="005933E7">
        <w:rPr>
          <w:rFonts w:eastAsia="宋体"/>
          <w:b/>
          <w:bCs/>
          <w:color w:val="000000"/>
          <w:lang w:val="en-US" w:eastAsia="zh-CN"/>
        </w:rPr>
        <w:t>5</w:t>
      </w:r>
      <w:r w:rsidRPr="005933E7">
        <w:rPr>
          <w:rFonts w:eastAsia="宋体"/>
          <w:b/>
          <w:bCs/>
          <w:color w:val="000000"/>
          <w:lang w:val="en-US" w:eastAsia="zh-CN"/>
        </w:rPr>
        <w:t>: For CPAC MRO, the time information below is NOT needed to be reported by UE:</w:t>
      </w:r>
    </w:p>
    <w:p w14:paraId="28288187"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a. The time elapsed between reception of CPAC configuration and the CPAC execution</w:t>
      </w:r>
    </w:p>
    <w:p w14:paraId="34FDCE5E"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b. The time elapsed between the SCG failure in source SCG and the latest CPC configuration is received.</w:t>
      </w:r>
    </w:p>
    <w:p w14:paraId="07E2BA14"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c. The time elapsed between the CPAC execution towards the target PSCell and the corresponding latest CPAC configuration is received for the target PSCell.</w:t>
      </w:r>
    </w:p>
    <w:p w14:paraId="20094126"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d. The time elapsed since the CPAC execution towards the target PSCell until the SCG failure.</w:t>
      </w:r>
    </w:p>
    <w:p w14:paraId="1E1504E8"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e. timeSinceCPACReconfig</w:t>
      </w:r>
    </w:p>
    <w:p w14:paraId="2769F14E" w14:textId="77777777" w:rsidR="00AF46B6" w:rsidRPr="005933E7" w:rsidRDefault="00AF46B6" w:rsidP="00AF46B6">
      <w:pPr>
        <w:overflowPunct/>
        <w:autoSpaceDE/>
        <w:autoSpaceDN/>
        <w:adjustRightInd/>
        <w:spacing w:before="240" w:after="0" w:line="23" w:lineRule="atLeast"/>
        <w:ind w:left="426" w:hanging="363"/>
        <w:rPr>
          <w:rFonts w:eastAsia="宋体"/>
          <w:b/>
          <w:bCs/>
          <w:color w:val="000000"/>
          <w:lang w:val="en-US" w:eastAsia="zh-CN"/>
        </w:rPr>
      </w:pPr>
      <w:r w:rsidRPr="005933E7">
        <w:rPr>
          <w:rFonts w:eastAsia="宋体"/>
          <w:b/>
          <w:bCs/>
          <w:color w:val="000000"/>
          <w:lang w:val="en-US" w:eastAsia="zh-CN"/>
        </w:rPr>
        <w:t xml:space="preserve">Proposal </w:t>
      </w:r>
      <w:r w:rsidR="00147CF2" w:rsidRPr="005933E7">
        <w:rPr>
          <w:rFonts w:eastAsia="宋体"/>
          <w:b/>
          <w:bCs/>
          <w:color w:val="000000"/>
          <w:lang w:val="en-US" w:eastAsia="zh-CN"/>
        </w:rPr>
        <w:t>16</w:t>
      </w:r>
      <w:r w:rsidRPr="005933E7">
        <w:rPr>
          <w:rFonts w:eastAsia="宋体"/>
          <w:b/>
          <w:bCs/>
          <w:color w:val="000000"/>
          <w:lang w:val="en-US" w:eastAsia="zh-CN"/>
        </w:rPr>
        <w:t xml:space="preserve">: For CPAC MRO, the information is NOT needed </w:t>
      </w:r>
      <w:r w:rsidRPr="005933E7">
        <w:rPr>
          <w:rFonts w:eastAsia="宋体" w:hint="eastAsia"/>
          <w:b/>
          <w:bCs/>
          <w:color w:val="000000"/>
          <w:lang w:val="en-US" w:eastAsia="zh-CN"/>
        </w:rPr>
        <w:t>by explicit indication</w:t>
      </w:r>
      <w:r w:rsidRPr="005933E7">
        <w:rPr>
          <w:rFonts w:eastAsia="宋体"/>
          <w:b/>
          <w:bCs/>
          <w:color w:val="000000"/>
          <w:lang w:val="en-US" w:eastAsia="zh-CN"/>
        </w:rPr>
        <w:t> from UE:</w:t>
      </w:r>
    </w:p>
    <w:p w14:paraId="265AF995" w14:textId="77777777" w:rsidR="00AF46B6" w:rsidRPr="005933E7" w:rsidRDefault="00AF46B6" w:rsidP="005A19AA">
      <w:pPr>
        <w:overflowPunct/>
        <w:autoSpaceDE/>
        <w:autoSpaceDN/>
        <w:adjustRightInd/>
        <w:spacing w:after="0"/>
        <w:ind w:left="425" w:hanging="363"/>
        <w:rPr>
          <w:rFonts w:eastAsia="宋体"/>
          <w:b/>
          <w:bCs/>
          <w:color w:val="000000"/>
          <w:lang w:val="en-US" w:eastAsia="zh-CN"/>
        </w:rPr>
      </w:pPr>
      <w:r w:rsidRPr="005933E7">
        <w:rPr>
          <w:rFonts w:eastAsia="宋体"/>
          <w:b/>
          <w:bCs/>
          <w:color w:val="000000"/>
          <w:lang w:val="en-US" w:eastAsia="zh-CN"/>
        </w:rPr>
        <w:t>a. Information to differentiate CPA and CPC</w:t>
      </w:r>
    </w:p>
    <w:p w14:paraId="0B257E1B" w14:textId="77777777" w:rsidR="00AF46B6" w:rsidRPr="005933E7" w:rsidRDefault="00AF46B6" w:rsidP="005A19AA">
      <w:pPr>
        <w:overflowPunct/>
        <w:autoSpaceDE/>
        <w:autoSpaceDN/>
        <w:adjustRightInd/>
        <w:spacing w:after="0"/>
        <w:ind w:left="425" w:hanging="363"/>
        <w:rPr>
          <w:rFonts w:eastAsia="宋体"/>
          <w:b/>
          <w:bCs/>
          <w:color w:val="000000"/>
          <w:lang w:val="en-US" w:eastAsia="zh-CN"/>
        </w:rPr>
      </w:pPr>
      <w:r w:rsidRPr="005933E7">
        <w:rPr>
          <w:rFonts w:eastAsia="宋体"/>
          <w:b/>
          <w:bCs/>
          <w:color w:val="000000"/>
          <w:lang w:val="en-US" w:eastAsia="zh-CN"/>
        </w:rPr>
        <w:lastRenderedPageBreak/>
        <w:t>b. Information to differentiate SN or MN initiated CPAC procedure</w:t>
      </w:r>
    </w:p>
    <w:p w14:paraId="38639565" w14:textId="77777777" w:rsidR="00AF46B6" w:rsidRPr="005933E7" w:rsidRDefault="00AF46B6" w:rsidP="005A19AA">
      <w:pPr>
        <w:overflowPunct/>
        <w:autoSpaceDE/>
        <w:autoSpaceDN/>
        <w:adjustRightInd/>
        <w:spacing w:before="100" w:beforeAutospacing="1" w:after="0"/>
        <w:rPr>
          <w:rFonts w:eastAsia="宋体"/>
          <w:b/>
          <w:bCs/>
          <w:color w:val="000000"/>
          <w:lang w:val="en-US" w:eastAsia="zh-CN"/>
        </w:rPr>
      </w:pPr>
      <w:r w:rsidRPr="005933E7">
        <w:rPr>
          <w:rFonts w:eastAsia="宋体" w:hint="eastAsia"/>
          <w:b/>
          <w:bCs/>
          <w:color w:val="000000"/>
          <w:lang w:val="en-US" w:eastAsia="zh-CN"/>
        </w:rPr>
        <w:t xml:space="preserve">Proposal </w:t>
      </w:r>
      <w:r w:rsidR="00147CF2" w:rsidRPr="005933E7">
        <w:rPr>
          <w:rFonts w:eastAsia="宋体"/>
          <w:b/>
          <w:bCs/>
          <w:color w:val="000000"/>
          <w:lang w:val="en-US" w:eastAsia="zh-CN"/>
        </w:rPr>
        <w:t>17</w:t>
      </w:r>
      <w:r w:rsidRPr="005933E7">
        <w:rPr>
          <w:rFonts w:eastAsia="宋体"/>
          <w:b/>
          <w:bCs/>
          <w:color w:val="000000"/>
          <w:lang w:val="en-US" w:eastAsia="zh-CN"/>
        </w:rPr>
        <w:t>a</w:t>
      </w:r>
      <w:r w:rsidRPr="005933E7">
        <w:rPr>
          <w:rFonts w:eastAsia="宋体" w:hint="eastAsia"/>
          <w:b/>
          <w:bCs/>
          <w:color w:val="000000"/>
          <w:lang w:val="en-US" w:eastAsia="zh-CN"/>
        </w:rPr>
        <w:t xml:space="preserve">: For CPAC MRO, </w:t>
      </w:r>
      <w:r w:rsidRPr="005933E7">
        <w:rPr>
          <w:rFonts w:eastAsia="宋体"/>
          <w:b/>
          <w:bCs/>
          <w:color w:val="000000"/>
          <w:lang w:val="en-US" w:eastAsia="zh-CN"/>
        </w:rPr>
        <w:t xml:space="preserve">the triggering event information </w:t>
      </w:r>
      <w:r w:rsidRPr="005933E7">
        <w:rPr>
          <w:rFonts w:eastAsia="宋体" w:hint="eastAsia"/>
          <w:b/>
          <w:bCs/>
          <w:color w:val="000000"/>
          <w:lang w:val="en-US" w:eastAsia="zh-CN"/>
        </w:rPr>
        <w:t>is needed</w:t>
      </w:r>
      <w:r w:rsidR="00147CF2" w:rsidRPr="005933E7">
        <w:rPr>
          <w:rFonts w:eastAsia="宋体"/>
          <w:b/>
          <w:bCs/>
          <w:color w:val="000000"/>
          <w:lang w:val="en-US" w:eastAsia="zh-CN"/>
        </w:rPr>
        <w:t xml:space="preserve"> as indicated in RAN3 LS:</w:t>
      </w:r>
      <w:r w:rsidRPr="005933E7">
        <w:rPr>
          <w:rFonts w:eastAsia="宋体" w:hint="eastAsia"/>
          <w:b/>
          <w:bCs/>
          <w:color w:val="000000"/>
          <w:lang w:val="en-US" w:eastAsia="zh-CN"/>
        </w:rPr>
        <w:t>:</w:t>
      </w:r>
    </w:p>
    <w:p w14:paraId="5F671762" w14:textId="77777777" w:rsidR="00AF46B6" w:rsidRPr="005933E7" w:rsidRDefault="00AF46B6" w:rsidP="005A19AA">
      <w:pPr>
        <w:overflowPunct/>
        <w:autoSpaceDE/>
        <w:autoSpaceDN/>
        <w:adjustRightInd/>
        <w:spacing w:after="0"/>
        <w:rPr>
          <w:rFonts w:eastAsia="宋体"/>
          <w:b/>
          <w:bCs/>
          <w:color w:val="000000"/>
          <w:lang w:val="en-US" w:eastAsia="zh-CN"/>
        </w:rPr>
      </w:pPr>
      <w:r w:rsidRPr="005933E7">
        <w:rPr>
          <w:rFonts w:eastAsia="宋体"/>
          <w:b/>
          <w:bCs/>
          <w:color w:val="000000"/>
          <w:lang w:val="en-US" w:eastAsia="zh-CN"/>
        </w:rPr>
        <w:t>a. The time elapsed between the two CPAC execution events e.g., A3 and A5</w:t>
      </w:r>
    </w:p>
    <w:p w14:paraId="10F906B0" w14:textId="77777777" w:rsidR="00AF46B6" w:rsidRPr="005933E7" w:rsidRDefault="00AF46B6" w:rsidP="005A19AA">
      <w:pPr>
        <w:overflowPunct/>
        <w:autoSpaceDE/>
        <w:autoSpaceDN/>
        <w:adjustRightInd/>
        <w:spacing w:after="0"/>
        <w:rPr>
          <w:rFonts w:eastAsia="宋体"/>
          <w:b/>
          <w:bCs/>
          <w:color w:val="000000"/>
          <w:lang w:val="en-US" w:eastAsia="zh-CN"/>
        </w:rPr>
      </w:pPr>
      <w:r w:rsidRPr="005933E7">
        <w:rPr>
          <w:rFonts w:eastAsia="宋体"/>
          <w:b/>
          <w:bCs/>
          <w:color w:val="000000"/>
          <w:lang w:val="en-US" w:eastAsia="zh-CN"/>
        </w:rPr>
        <w:t>b. The first fulfilled event e.g., A3 or A5</w:t>
      </w:r>
    </w:p>
    <w:p w14:paraId="3C82399F" w14:textId="77777777" w:rsidR="00AF46B6" w:rsidRPr="005933E7" w:rsidRDefault="00AF46B6" w:rsidP="005A19AA">
      <w:pPr>
        <w:overflowPunct/>
        <w:autoSpaceDE/>
        <w:autoSpaceDN/>
        <w:adjustRightInd/>
        <w:spacing w:before="100" w:beforeAutospacing="1" w:after="0"/>
        <w:rPr>
          <w:rFonts w:eastAsia="宋体"/>
          <w:b/>
          <w:bCs/>
          <w:color w:val="000000"/>
          <w:lang w:val="en-US" w:eastAsia="zh-CN"/>
        </w:rPr>
      </w:pPr>
      <w:r w:rsidRPr="005933E7">
        <w:rPr>
          <w:rFonts w:eastAsia="宋体" w:hint="eastAsia"/>
          <w:b/>
          <w:bCs/>
          <w:color w:val="000000"/>
          <w:lang w:val="en-US" w:eastAsia="zh-CN"/>
        </w:rPr>
        <w:t xml:space="preserve">Proposal </w:t>
      </w:r>
      <w:r w:rsidR="00147CF2" w:rsidRPr="005933E7">
        <w:rPr>
          <w:rFonts w:eastAsia="宋体"/>
          <w:b/>
          <w:bCs/>
          <w:color w:val="000000"/>
          <w:lang w:val="en-US" w:eastAsia="zh-CN"/>
        </w:rPr>
        <w:t>17</w:t>
      </w:r>
      <w:r w:rsidRPr="005933E7">
        <w:rPr>
          <w:rFonts w:eastAsia="宋体"/>
          <w:b/>
          <w:bCs/>
          <w:color w:val="000000"/>
          <w:lang w:val="en-US" w:eastAsia="zh-CN"/>
        </w:rPr>
        <w:t>b</w:t>
      </w:r>
      <w:r w:rsidRPr="005933E7">
        <w:rPr>
          <w:rFonts w:eastAsia="宋体" w:hint="eastAsia"/>
          <w:b/>
          <w:bCs/>
          <w:color w:val="000000"/>
          <w:lang w:val="en-US" w:eastAsia="zh-CN"/>
        </w:rPr>
        <w:t xml:space="preserve">: For CPAC MRO, </w:t>
      </w:r>
      <w:r w:rsidRPr="005933E7">
        <w:rPr>
          <w:rFonts w:eastAsia="宋体"/>
          <w:b/>
          <w:bCs/>
          <w:color w:val="000000"/>
          <w:lang w:val="en-US" w:eastAsia="zh-CN"/>
        </w:rPr>
        <w:t xml:space="preserve">the triggering event information </w:t>
      </w:r>
      <w:r w:rsidRPr="005933E7">
        <w:rPr>
          <w:rFonts w:eastAsia="宋体" w:hint="eastAsia"/>
          <w:b/>
          <w:bCs/>
          <w:color w:val="000000"/>
          <w:lang w:val="en-US" w:eastAsia="zh-CN"/>
        </w:rPr>
        <w:t xml:space="preserve">is </w:t>
      </w:r>
      <w:r w:rsidRPr="005933E7">
        <w:rPr>
          <w:rFonts w:eastAsia="宋体"/>
          <w:b/>
          <w:bCs/>
          <w:color w:val="000000"/>
          <w:lang w:val="en-US" w:eastAsia="zh-CN"/>
        </w:rPr>
        <w:t>NOT </w:t>
      </w:r>
      <w:r w:rsidRPr="005933E7">
        <w:rPr>
          <w:rFonts w:eastAsia="宋体" w:hint="eastAsia"/>
          <w:b/>
          <w:bCs/>
          <w:color w:val="000000"/>
          <w:lang w:val="en-US" w:eastAsia="zh-CN"/>
        </w:rPr>
        <w:t>needed:</w:t>
      </w:r>
    </w:p>
    <w:p w14:paraId="6AE95EA1" w14:textId="77777777" w:rsidR="00AF46B6" w:rsidRPr="005933E7" w:rsidRDefault="00AF46B6" w:rsidP="005A19AA">
      <w:pPr>
        <w:overflowPunct/>
        <w:autoSpaceDE/>
        <w:autoSpaceDN/>
        <w:adjustRightInd/>
        <w:spacing w:after="0"/>
        <w:rPr>
          <w:rFonts w:eastAsia="宋体"/>
          <w:b/>
          <w:bCs/>
          <w:color w:val="000000"/>
          <w:lang w:val="en-US" w:eastAsia="zh-CN"/>
        </w:rPr>
      </w:pPr>
      <w:r w:rsidRPr="005933E7">
        <w:rPr>
          <w:rFonts w:eastAsia="宋体"/>
          <w:b/>
          <w:bCs/>
          <w:color w:val="000000"/>
          <w:lang w:val="en-US" w:eastAsia="zh-CN"/>
        </w:rPr>
        <w:t>c. The latest configured CPAC configuration including the CPAC execution condition(s)</w:t>
      </w:r>
    </w:p>
    <w:p w14:paraId="15E02679"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d. CPAC execution condition(s) fulfilled</w:t>
      </w:r>
    </w:p>
    <w:p w14:paraId="5330BDA8"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e. indication whether UE had stored intra-SN CPC configuration at the time of SCG failure</w:t>
      </w:r>
    </w:p>
    <w:p w14:paraId="0FE8BDBC"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f. an indication regarding target cells that were previously reported to the network but not part of the received CPC configurations</w:t>
      </w:r>
    </w:p>
    <w:p w14:paraId="6EC397C1" w14:textId="77777777" w:rsidR="00AF46B6" w:rsidRPr="005933E7" w:rsidRDefault="00AF46B6" w:rsidP="005A19AA">
      <w:pPr>
        <w:overflowPunct/>
        <w:autoSpaceDE/>
        <w:autoSpaceDN/>
        <w:adjustRightInd/>
        <w:spacing w:after="0"/>
        <w:rPr>
          <w:rFonts w:eastAsia="宋体"/>
          <w:color w:val="000000"/>
          <w:lang w:val="en-US" w:eastAsia="zh-CN"/>
        </w:rPr>
      </w:pPr>
      <w:r w:rsidRPr="005933E7">
        <w:rPr>
          <w:rFonts w:eastAsia="宋体"/>
          <w:b/>
          <w:bCs/>
          <w:color w:val="000000"/>
          <w:lang w:val="en-US" w:eastAsia="zh-CN"/>
        </w:rPr>
        <w:t>g. None</w:t>
      </w:r>
    </w:p>
    <w:p w14:paraId="60A1CBBC" w14:textId="77777777" w:rsidR="00AF46B6" w:rsidRPr="005933E7" w:rsidRDefault="00AF46B6" w:rsidP="005A19AA">
      <w:pPr>
        <w:overflowPunct/>
        <w:autoSpaceDE/>
        <w:autoSpaceDN/>
        <w:adjustRightInd/>
        <w:spacing w:before="100" w:beforeAutospacing="1" w:after="0"/>
        <w:rPr>
          <w:rFonts w:eastAsia="宋体"/>
          <w:b/>
          <w:bCs/>
          <w:color w:val="000000"/>
          <w:lang w:val="en-US" w:eastAsia="zh-CN"/>
        </w:rPr>
      </w:pPr>
      <w:r w:rsidRPr="005933E7">
        <w:rPr>
          <w:rFonts w:eastAsia="宋体"/>
          <w:b/>
          <w:bCs/>
          <w:color w:val="000000"/>
          <w:lang w:val="en-US" w:eastAsia="zh-CN"/>
        </w:rPr>
        <w:t xml:space="preserve">Proposal </w:t>
      </w:r>
      <w:r w:rsidR="00147CF2" w:rsidRPr="005933E7">
        <w:rPr>
          <w:rFonts w:eastAsia="宋体"/>
          <w:b/>
          <w:bCs/>
          <w:color w:val="000000"/>
          <w:lang w:val="en-US" w:eastAsia="zh-CN"/>
        </w:rPr>
        <w:t>18</w:t>
      </w:r>
      <w:r w:rsidRPr="005933E7">
        <w:rPr>
          <w:rFonts w:eastAsia="宋体"/>
          <w:b/>
          <w:bCs/>
          <w:color w:val="000000"/>
          <w:lang w:val="en-US" w:eastAsia="zh-CN"/>
        </w:rPr>
        <w:t>a: For CPAC MRO, the following</w:t>
      </w:r>
      <w:r w:rsidRPr="005933E7">
        <w:rPr>
          <w:rFonts w:eastAsia="宋体" w:hint="eastAsia"/>
          <w:b/>
          <w:bCs/>
          <w:color w:val="000000"/>
          <w:lang w:val="en-US" w:eastAsia="zh-CN"/>
        </w:rPr>
        <w:t> measurements relevant information is needed</w:t>
      </w:r>
      <w:r w:rsidRPr="005933E7">
        <w:rPr>
          <w:rFonts w:eastAsia="宋体"/>
          <w:b/>
          <w:bCs/>
          <w:color w:val="000000"/>
          <w:lang w:val="en-US" w:eastAsia="zh-CN"/>
        </w:rPr>
        <w:t>:</w:t>
      </w:r>
    </w:p>
    <w:p w14:paraId="3A11D89E" w14:textId="77777777" w:rsidR="00AF46B6" w:rsidRPr="005933E7" w:rsidRDefault="00AF46B6" w:rsidP="005A19AA">
      <w:pPr>
        <w:overflowPunct/>
        <w:autoSpaceDE/>
        <w:autoSpaceDN/>
        <w:adjustRightInd/>
        <w:spacing w:after="0"/>
        <w:rPr>
          <w:rFonts w:eastAsia="宋体"/>
          <w:b/>
          <w:bCs/>
          <w:color w:val="000000"/>
          <w:lang w:val="en-US" w:eastAsia="zh-CN"/>
        </w:rPr>
      </w:pPr>
      <w:r w:rsidRPr="005933E7">
        <w:rPr>
          <w:rFonts w:eastAsia="宋体"/>
          <w:b/>
          <w:bCs/>
          <w:color w:val="000000"/>
          <w:lang w:val="en-US" w:eastAsia="zh-CN"/>
        </w:rPr>
        <w:t>c. the latest neighboring cell measurement results</w:t>
      </w:r>
    </w:p>
    <w:p w14:paraId="59AFFFC3" w14:textId="77777777" w:rsidR="00AF46B6" w:rsidRPr="005933E7" w:rsidRDefault="00AF46B6" w:rsidP="005A19AA">
      <w:pPr>
        <w:overflowPunct/>
        <w:autoSpaceDE/>
        <w:autoSpaceDN/>
        <w:adjustRightInd/>
        <w:spacing w:before="100" w:beforeAutospacing="1" w:after="0"/>
        <w:rPr>
          <w:rFonts w:eastAsia="宋体"/>
          <w:b/>
          <w:bCs/>
          <w:color w:val="000000"/>
          <w:lang w:val="en-US" w:eastAsia="zh-CN"/>
        </w:rPr>
      </w:pPr>
      <w:r w:rsidRPr="005933E7">
        <w:rPr>
          <w:rFonts w:eastAsia="宋体"/>
          <w:b/>
          <w:bCs/>
          <w:color w:val="000000"/>
          <w:lang w:val="en-US" w:eastAsia="zh-CN"/>
        </w:rPr>
        <w:t xml:space="preserve">Proposal </w:t>
      </w:r>
      <w:r w:rsidR="00147CF2" w:rsidRPr="005933E7">
        <w:rPr>
          <w:rFonts w:eastAsia="宋体"/>
          <w:b/>
          <w:bCs/>
          <w:color w:val="000000"/>
          <w:lang w:val="en-US" w:eastAsia="zh-CN"/>
        </w:rPr>
        <w:t>18</w:t>
      </w:r>
      <w:r w:rsidRPr="005933E7">
        <w:rPr>
          <w:rFonts w:eastAsia="宋体"/>
          <w:b/>
          <w:bCs/>
          <w:color w:val="000000"/>
          <w:lang w:val="en-US" w:eastAsia="zh-CN"/>
        </w:rPr>
        <w:t xml:space="preserve">b: </w:t>
      </w:r>
      <w:r w:rsidRPr="005933E7">
        <w:rPr>
          <w:rFonts w:eastAsia="宋体" w:hint="eastAsia"/>
          <w:b/>
          <w:bCs/>
          <w:color w:val="000000"/>
          <w:lang w:val="en-US" w:eastAsia="zh-CN"/>
        </w:rPr>
        <w:t xml:space="preserve">For CPAC MRO, </w:t>
      </w:r>
      <w:r w:rsidRPr="005933E7">
        <w:rPr>
          <w:rFonts w:eastAsia="宋体"/>
          <w:b/>
          <w:bCs/>
          <w:color w:val="000000"/>
          <w:lang w:val="en-US" w:eastAsia="zh-CN"/>
        </w:rPr>
        <w:t xml:space="preserve">the below </w:t>
      </w:r>
      <w:r w:rsidRPr="005933E7">
        <w:rPr>
          <w:rFonts w:eastAsia="宋体" w:hint="eastAsia"/>
          <w:b/>
          <w:bCs/>
          <w:color w:val="000000"/>
          <w:lang w:val="en-US" w:eastAsia="zh-CN"/>
        </w:rPr>
        <w:t xml:space="preserve">measurements relevant information is </w:t>
      </w:r>
      <w:r w:rsidRPr="005933E7">
        <w:rPr>
          <w:rFonts w:eastAsia="宋体"/>
          <w:b/>
          <w:bCs/>
          <w:color w:val="000000"/>
          <w:lang w:val="en-US" w:eastAsia="zh-CN"/>
        </w:rPr>
        <w:t>NOT </w:t>
      </w:r>
      <w:r w:rsidRPr="005933E7">
        <w:rPr>
          <w:rFonts w:eastAsia="宋体" w:hint="eastAsia"/>
          <w:b/>
          <w:bCs/>
          <w:color w:val="000000"/>
          <w:lang w:val="en-US" w:eastAsia="zh-CN"/>
        </w:rPr>
        <w:t>needed:</w:t>
      </w:r>
    </w:p>
    <w:p w14:paraId="4FF3B7ED" w14:textId="77777777" w:rsidR="00AF46B6" w:rsidRPr="005933E7" w:rsidRDefault="00AF46B6" w:rsidP="005A19AA">
      <w:pPr>
        <w:overflowPunct/>
        <w:autoSpaceDE/>
        <w:autoSpaceDN/>
        <w:adjustRightInd/>
        <w:spacing w:after="0"/>
        <w:ind w:left="425" w:hanging="425"/>
        <w:rPr>
          <w:rFonts w:eastAsia="宋体"/>
          <w:color w:val="000000"/>
          <w:lang w:val="en-US" w:eastAsia="zh-CN"/>
        </w:rPr>
      </w:pPr>
      <w:r w:rsidRPr="005933E7">
        <w:rPr>
          <w:rFonts w:eastAsia="宋体"/>
          <w:b/>
          <w:bCs/>
          <w:color w:val="000000"/>
          <w:lang w:val="en-US" w:eastAsia="zh-CN"/>
        </w:rPr>
        <w:t>a. CPAC candidate PSCells identity</w:t>
      </w:r>
    </w:p>
    <w:p w14:paraId="53E3E201" w14:textId="77777777" w:rsidR="00AF46B6" w:rsidRPr="005933E7" w:rsidRDefault="00AF46B6" w:rsidP="005A19AA">
      <w:pPr>
        <w:overflowPunct/>
        <w:autoSpaceDE/>
        <w:autoSpaceDN/>
        <w:adjustRightInd/>
        <w:spacing w:after="0"/>
        <w:ind w:left="425" w:hanging="425"/>
        <w:rPr>
          <w:rFonts w:eastAsia="宋体"/>
          <w:color w:val="000000"/>
          <w:lang w:val="en-US" w:eastAsia="zh-CN"/>
        </w:rPr>
      </w:pPr>
      <w:r w:rsidRPr="005933E7">
        <w:rPr>
          <w:rFonts w:eastAsia="宋体"/>
          <w:b/>
          <w:bCs/>
          <w:color w:val="000000"/>
          <w:lang w:val="en-US" w:eastAsia="zh-CN"/>
        </w:rPr>
        <w:t>b. Candidate PSCell measurement results</w:t>
      </w:r>
    </w:p>
    <w:p w14:paraId="68621135" w14:textId="77777777" w:rsidR="00AF46B6" w:rsidRPr="005933E7" w:rsidRDefault="00AF46B6" w:rsidP="005A19AA">
      <w:pPr>
        <w:overflowPunct/>
        <w:autoSpaceDE/>
        <w:autoSpaceDN/>
        <w:adjustRightInd/>
        <w:spacing w:after="0"/>
        <w:ind w:left="425" w:hanging="425"/>
        <w:rPr>
          <w:rFonts w:eastAsia="宋体"/>
          <w:color w:val="000000"/>
          <w:lang w:val="en-US" w:eastAsia="zh-CN"/>
        </w:rPr>
      </w:pPr>
      <w:r w:rsidRPr="005933E7">
        <w:rPr>
          <w:rFonts w:eastAsia="宋体"/>
          <w:b/>
          <w:bCs/>
          <w:color w:val="000000"/>
          <w:lang w:val="en-US" w:eastAsia="zh-CN"/>
        </w:rPr>
        <w:t>d. an indication on whether a measured neighbour cell was configured as a CPAC candidate or not</w:t>
      </w:r>
    </w:p>
    <w:p w14:paraId="153B1E16" w14:textId="77777777" w:rsidR="00AF46B6" w:rsidRPr="005933E7" w:rsidRDefault="00AF46B6" w:rsidP="005A19AA">
      <w:pPr>
        <w:overflowPunct/>
        <w:autoSpaceDE/>
        <w:autoSpaceDN/>
        <w:adjustRightInd/>
        <w:spacing w:after="0"/>
        <w:ind w:left="425" w:hanging="425"/>
        <w:rPr>
          <w:rFonts w:eastAsia="宋体"/>
          <w:color w:val="000000"/>
          <w:lang w:val="en-US" w:eastAsia="zh-CN"/>
        </w:rPr>
      </w:pPr>
      <w:r w:rsidRPr="005933E7">
        <w:rPr>
          <w:rFonts w:eastAsia="宋体"/>
          <w:b/>
          <w:bCs/>
          <w:color w:val="000000"/>
          <w:lang w:val="en-US" w:eastAsia="zh-CN"/>
        </w:rPr>
        <w:t>e. Source PSCell info (cell ID and measurements)</w:t>
      </w:r>
    </w:p>
    <w:p w14:paraId="17FDE0D3" w14:textId="77777777" w:rsidR="00AF46B6" w:rsidRPr="005933E7" w:rsidRDefault="00AF46B6" w:rsidP="005A19AA">
      <w:pPr>
        <w:overflowPunct/>
        <w:autoSpaceDE/>
        <w:autoSpaceDN/>
        <w:adjustRightInd/>
        <w:spacing w:after="0"/>
        <w:ind w:left="425" w:hanging="425"/>
        <w:rPr>
          <w:rFonts w:eastAsia="宋体"/>
          <w:color w:val="000000"/>
          <w:lang w:val="en-US" w:eastAsia="zh-CN"/>
        </w:rPr>
      </w:pPr>
      <w:r w:rsidRPr="005933E7">
        <w:rPr>
          <w:rFonts w:eastAsia="宋体"/>
          <w:b/>
          <w:bCs/>
          <w:color w:val="000000"/>
          <w:lang w:val="en-US" w:eastAsia="zh-CN"/>
        </w:rPr>
        <w:t>f. Target PSCell ID</w:t>
      </w:r>
    </w:p>
    <w:p w14:paraId="01A6C64A" w14:textId="77777777" w:rsidR="00AF46B6" w:rsidRPr="005933E7" w:rsidRDefault="00AF46B6" w:rsidP="005A19AA">
      <w:pPr>
        <w:overflowPunct/>
        <w:autoSpaceDE/>
        <w:autoSpaceDN/>
        <w:adjustRightInd/>
        <w:spacing w:after="0"/>
        <w:ind w:left="425" w:hanging="425"/>
        <w:rPr>
          <w:rFonts w:eastAsia="宋体"/>
          <w:color w:val="000000"/>
          <w:lang w:val="en-US" w:eastAsia="zh-CN"/>
        </w:rPr>
      </w:pPr>
      <w:r w:rsidRPr="005933E7">
        <w:rPr>
          <w:rFonts w:eastAsia="宋体"/>
          <w:b/>
          <w:bCs/>
          <w:color w:val="000000"/>
          <w:lang w:val="en-US" w:eastAsia="zh-CN"/>
        </w:rPr>
        <w:t>g. Target PSCell measurements</w:t>
      </w:r>
    </w:p>
    <w:p w14:paraId="7611AADE" w14:textId="77777777" w:rsidR="00AF46B6" w:rsidRPr="005933E7" w:rsidRDefault="00AF46B6" w:rsidP="005A19AA">
      <w:pPr>
        <w:overflowPunct/>
        <w:autoSpaceDE/>
        <w:autoSpaceDN/>
        <w:adjustRightInd/>
        <w:spacing w:after="0"/>
        <w:ind w:left="425" w:hanging="425"/>
        <w:rPr>
          <w:rFonts w:eastAsia="宋体"/>
          <w:color w:val="000000"/>
          <w:lang w:val="en-US" w:eastAsia="zh-CN"/>
        </w:rPr>
      </w:pPr>
      <w:r w:rsidRPr="005933E7">
        <w:rPr>
          <w:rFonts w:eastAsia="宋体"/>
          <w:b/>
          <w:bCs/>
          <w:color w:val="000000"/>
          <w:lang w:val="en-US" w:eastAsia="zh-CN"/>
        </w:rPr>
        <w:t>h. None</w:t>
      </w:r>
    </w:p>
    <w:p w14:paraId="1ED50A60" w14:textId="77777777" w:rsidR="00AF46B6" w:rsidRPr="005933E7" w:rsidRDefault="00AF46B6" w:rsidP="005A19AA">
      <w:pPr>
        <w:overflowPunct/>
        <w:autoSpaceDE/>
        <w:autoSpaceDN/>
        <w:adjustRightInd/>
        <w:spacing w:before="100" w:beforeAutospacing="1" w:after="0"/>
        <w:rPr>
          <w:rFonts w:eastAsia="宋体"/>
          <w:color w:val="000000"/>
          <w:lang w:val="en-US" w:eastAsia="zh-CN"/>
        </w:rPr>
      </w:pPr>
      <w:r w:rsidRPr="005933E7">
        <w:rPr>
          <w:rFonts w:ascii="宋体" w:eastAsia="宋体" w:hAnsi="宋体" w:hint="eastAsia"/>
          <w:b/>
          <w:bCs/>
          <w:color w:val="000000"/>
          <w:lang w:val="en-US" w:eastAsia="zh-CN"/>
        </w:rPr>
        <w:t>P</w:t>
      </w:r>
      <w:r w:rsidRPr="005933E7">
        <w:rPr>
          <w:rFonts w:eastAsia="宋体"/>
          <w:b/>
          <w:bCs/>
          <w:color w:val="000000"/>
          <w:lang w:val="en-US" w:eastAsia="zh-CN"/>
        </w:rPr>
        <w:t xml:space="preserve">roposal </w:t>
      </w:r>
      <w:r w:rsidR="00147CF2" w:rsidRPr="005933E7">
        <w:rPr>
          <w:rFonts w:eastAsia="宋体"/>
          <w:b/>
          <w:bCs/>
          <w:color w:val="000000"/>
          <w:lang w:val="en-US" w:eastAsia="zh-CN"/>
        </w:rPr>
        <w:t>19</w:t>
      </w:r>
      <w:r w:rsidRPr="005933E7">
        <w:rPr>
          <w:rFonts w:eastAsia="宋体"/>
          <w:b/>
          <w:bCs/>
          <w:color w:val="000000"/>
          <w:lang w:val="en-US" w:eastAsia="zh-CN"/>
        </w:rPr>
        <w:t>: For CPAC MRO, RAN2 deprioritizes the discussion of the below information:</w:t>
      </w:r>
    </w:p>
    <w:p w14:paraId="6DFBD053" w14:textId="77777777" w:rsidR="00AF46B6" w:rsidRPr="005933E7" w:rsidRDefault="00AF46B6" w:rsidP="005A19AA">
      <w:pPr>
        <w:overflowPunct/>
        <w:autoSpaceDE/>
        <w:autoSpaceDN/>
        <w:adjustRightInd/>
        <w:spacing w:after="0"/>
        <w:ind w:left="426" w:hanging="363"/>
        <w:rPr>
          <w:rFonts w:eastAsia="宋体"/>
          <w:color w:val="000000"/>
          <w:lang w:val="en-US" w:eastAsia="zh-CN"/>
        </w:rPr>
      </w:pPr>
      <w:r w:rsidRPr="005933E7">
        <w:rPr>
          <w:rFonts w:eastAsia="宋体"/>
          <w:b/>
          <w:bCs/>
          <w:color w:val="000000"/>
          <w:lang w:val="en-US" w:eastAsia="zh-CN"/>
        </w:rPr>
        <w:t>a. the MCG timers such as t310 and t312 values if they are running</w:t>
      </w:r>
    </w:p>
    <w:p w14:paraId="7073FCFB" w14:textId="77777777" w:rsidR="00AF46B6" w:rsidRPr="005933E7" w:rsidRDefault="00AF46B6" w:rsidP="005A19AA">
      <w:pPr>
        <w:overflowPunct/>
        <w:autoSpaceDE/>
        <w:autoSpaceDN/>
        <w:adjustRightInd/>
        <w:spacing w:after="0"/>
        <w:ind w:left="426" w:hanging="363"/>
        <w:rPr>
          <w:rFonts w:eastAsia="宋体"/>
          <w:color w:val="000000"/>
          <w:lang w:val="en-US" w:eastAsia="zh-CN"/>
        </w:rPr>
      </w:pPr>
      <w:r w:rsidRPr="005933E7">
        <w:rPr>
          <w:rFonts w:eastAsia="宋体"/>
          <w:b/>
          <w:bCs/>
          <w:color w:val="000000"/>
          <w:lang w:val="en-US" w:eastAsia="zh-CN"/>
        </w:rPr>
        <w:t>b. RLF retransmission counter value</w:t>
      </w:r>
    </w:p>
    <w:p w14:paraId="2CBD1AB4" w14:textId="77777777" w:rsidR="00AF46B6" w:rsidRPr="005933E7" w:rsidRDefault="00AF46B6" w:rsidP="005A19AA">
      <w:pPr>
        <w:overflowPunct/>
        <w:autoSpaceDE/>
        <w:autoSpaceDN/>
        <w:adjustRightInd/>
        <w:spacing w:after="0"/>
        <w:ind w:left="426" w:hanging="363"/>
        <w:rPr>
          <w:rFonts w:eastAsia="宋体"/>
          <w:color w:val="000000"/>
          <w:lang w:val="en-US" w:eastAsia="zh-CN"/>
        </w:rPr>
      </w:pPr>
      <w:r w:rsidRPr="005933E7">
        <w:rPr>
          <w:rFonts w:eastAsia="宋体"/>
          <w:b/>
          <w:bCs/>
          <w:color w:val="000000"/>
          <w:lang w:val="en-US" w:eastAsia="zh-CN"/>
        </w:rPr>
        <w:t>c. one indication that before PCell handover, CPA/CPC configuration has received but not executed or the time difference between the CPA/CPC configuration and PCell handover</w:t>
      </w:r>
    </w:p>
    <w:p w14:paraId="6DB6260F" w14:textId="77777777" w:rsidR="00AF46B6" w:rsidRPr="005933E7" w:rsidRDefault="00AF46B6" w:rsidP="005A19AA">
      <w:pPr>
        <w:overflowPunct/>
        <w:autoSpaceDE/>
        <w:autoSpaceDN/>
        <w:adjustRightInd/>
        <w:spacing w:after="0"/>
        <w:ind w:left="426" w:hanging="363"/>
        <w:rPr>
          <w:rFonts w:eastAsia="宋体"/>
          <w:color w:val="000000"/>
          <w:lang w:val="en-US" w:eastAsia="zh-CN"/>
        </w:rPr>
      </w:pPr>
      <w:r w:rsidRPr="005933E7">
        <w:rPr>
          <w:rFonts w:eastAsia="宋体"/>
          <w:b/>
          <w:bCs/>
          <w:color w:val="000000"/>
          <w:lang w:val="en-US" w:eastAsia="zh-CN"/>
        </w:rPr>
        <w:t>d. Success PSCell change/addition cause value (e.g., t304, t310, t312 cause, etc.)</w:t>
      </w:r>
    </w:p>
    <w:p w14:paraId="7FDEEFE7" w14:textId="77777777" w:rsidR="00AF46B6" w:rsidRPr="005933E7" w:rsidRDefault="00AF46B6" w:rsidP="005A19AA">
      <w:pPr>
        <w:overflowPunct/>
        <w:autoSpaceDE/>
        <w:autoSpaceDN/>
        <w:adjustRightInd/>
        <w:spacing w:after="0"/>
        <w:ind w:left="426" w:hanging="363"/>
        <w:rPr>
          <w:rFonts w:eastAsia="宋体"/>
          <w:color w:val="000000"/>
          <w:lang w:val="en-US" w:eastAsia="zh-CN"/>
        </w:rPr>
      </w:pPr>
      <w:r w:rsidRPr="005933E7">
        <w:rPr>
          <w:rFonts w:eastAsia="宋体"/>
          <w:b/>
          <w:bCs/>
          <w:color w:val="000000"/>
          <w:lang w:val="en-US" w:eastAsia="zh-CN"/>
        </w:rPr>
        <w:t>e. None</w:t>
      </w:r>
    </w:p>
    <w:p w14:paraId="26A664D5" w14:textId="77777777" w:rsidR="00AF46B6" w:rsidRPr="005933E7" w:rsidRDefault="00AF46B6" w:rsidP="00727CD6">
      <w:pPr>
        <w:spacing w:before="100" w:beforeAutospacing="1" w:after="120" w:line="256" w:lineRule="auto"/>
        <w:contextualSpacing/>
        <w:rPr>
          <w:rFonts w:eastAsiaTheme="minorEastAsia"/>
          <w:b/>
          <w:bCs/>
          <w:u w:val="single"/>
          <w:lang w:eastAsia="zh-CN"/>
        </w:rPr>
      </w:pPr>
    </w:p>
    <w:p w14:paraId="58771937" w14:textId="77777777" w:rsidR="00AF46B6" w:rsidRPr="005933E7" w:rsidRDefault="00B2153D" w:rsidP="00727CD6">
      <w:pPr>
        <w:spacing w:before="100" w:beforeAutospacing="1" w:after="120" w:line="256" w:lineRule="auto"/>
        <w:contextualSpacing/>
        <w:rPr>
          <w:rFonts w:eastAsia="宋体"/>
          <w:b/>
          <w:bCs/>
          <w:color w:val="000000"/>
          <w:u w:val="single"/>
          <w:lang w:val="en-US" w:eastAsia="zh-CN"/>
        </w:rPr>
      </w:pPr>
      <w:r w:rsidRPr="005933E7">
        <w:rPr>
          <w:rFonts w:eastAsia="宋体" w:hint="eastAsia"/>
          <w:b/>
          <w:bCs/>
          <w:color w:val="000000"/>
          <w:u w:val="single"/>
          <w:lang w:val="en-US" w:eastAsia="zh-CN"/>
        </w:rPr>
        <w:t>M</w:t>
      </w:r>
      <w:r w:rsidRPr="005933E7">
        <w:rPr>
          <w:rFonts w:eastAsia="宋体"/>
          <w:b/>
          <w:bCs/>
          <w:color w:val="000000"/>
          <w:u w:val="single"/>
          <w:lang w:val="en-US" w:eastAsia="zh-CN"/>
        </w:rPr>
        <w:t>DT override:</w:t>
      </w:r>
    </w:p>
    <w:p w14:paraId="6C0F4B03" w14:textId="71FEEC90" w:rsidR="00B2153D" w:rsidRPr="005933E7" w:rsidRDefault="00B2153D" w:rsidP="00B2153D">
      <w:pPr>
        <w:pStyle w:val="Recommend-1"/>
        <w:numPr>
          <w:ilvl w:val="0"/>
          <w:numId w:val="0"/>
        </w:numPr>
        <w:rPr>
          <w:b/>
          <w:bCs/>
          <w:color w:val="000000"/>
        </w:rPr>
      </w:pPr>
      <w:r w:rsidRPr="005933E7">
        <w:rPr>
          <w:b/>
          <w:bCs/>
          <w:color w:val="000000"/>
        </w:rPr>
        <w:t xml:space="preserve">Observation </w:t>
      </w:r>
      <w:r w:rsidR="005933E7" w:rsidRPr="005933E7">
        <w:rPr>
          <w:b/>
          <w:bCs/>
          <w:color w:val="000000"/>
        </w:rPr>
        <w:t>7</w:t>
      </w:r>
      <w:r w:rsidRPr="005933E7">
        <w:rPr>
          <w:b/>
          <w:bCs/>
          <w:color w:val="000000"/>
        </w:rPr>
        <w:t>: By adopting solution 2 in inter-RAT scenario, the available measurement resource will be declined without priority handling.</w:t>
      </w:r>
    </w:p>
    <w:p w14:paraId="21BDB1D8" w14:textId="5D7F7E26" w:rsidR="00B2153D" w:rsidRPr="005933E7" w:rsidRDefault="00B2153D" w:rsidP="00B2153D">
      <w:pPr>
        <w:rPr>
          <w:rFonts w:eastAsia="宋体"/>
          <w:b/>
          <w:bCs/>
          <w:color w:val="000000"/>
          <w:lang w:val="en-US" w:eastAsia="zh-CN"/>
        </w:rPr>
      </w:pPr>
      <w:r w:rsidRPr="005933E7">
        <w:rPr>
          <w:rFonts w:eastAsia="宋体" w:hint="eastAsia"/>
          <w:b/>
          <w:bCs/>
          <w:color w:val="000000"/>
          <w:lang w:val="en-US" w:eastAsia="zh-CN"/>
        </w:rPr>
        <w:t>O</w:t>
      </w:r>
      <w:r w:rsidRPr="005933E7">
        <w:rPr>
          <w:rFonts w:eastAsia="宋体"/>
          <w:b/>
          <w:bCs/>
          <w:color w:val="000000"/>
          <w:lang w:val="en-US" w:eastAsia="zh-CN"/>
        </w:rPr>
        <w:t xml:space="preserve">bservation </w:t>
      </w:r>
      <w:r w:rsidR="005933E7" w:rsidRPr="005933E7">
        <w:rPr>
          <w:rFonts w:eastAsia="宋体"/>
          <w:b/>
          <w:bCs/>
          <w:color w:val="000000"/>
          <w:lang w:val="en-US" w:eastAsia="zh-CN"/>
        </w:rPr>
        <w:t>8</w:t>
      </w:r>
      <w:r w:rsidRPr="005933E7">
        <w:rPr>
          <w:rFonts w:eastAsia="宋体"/>
          <w:b/>
          <w:bCs/>
          <w:color w:val="000000"/>
          <w:lang w:val="en-US" w:eastAsia="zh-CN"/>
        </w:rPr>
        <w:t>: Movement between different types of network can lead to loss of the logged MDT reports.</w:t>
      </w:r>
    </w:p>
    <w:p w14:paraId="055C79C6" w14:textId="77777777" w:rsidR="00B2153D" w:rsidRPr="005933E7" w:rsidRDefault="00B2153D" w:rsidP="00B2153D">
      <w:pPr>
        <w:pStyle w:val="Recommend-1"/>
        <w:numPr>
          <w:ilvl w:val="0"/>
          <w:numId w:val="0"/>
        </w:numPr>
        <w:rPr>
          <w:b/>
          <w:bCs/>
          <w:color w:val="000000"/>
        </w:rPr>
      </w:pPr>
      <w:r w:rsidRPr="005933E7">
        <w:rPr>
          <w:rFonts w:hint="eastAsia"/>
          <w:b/>
          <w:bCs/>
          <w:color w:val="000000"/>
        </w:rPr>
        <w:t>P</w:t>
      </w:r>
      <w:r w:rsidRPr="005933E7">
        <w:rPr>
          <w:b/>
          <w:bCs/>
          <w:color w:val="000000"/>
        </w:rPr>
        <w:t xml:space="preserve">roposal </w:t>
      </w:r>
      <w:r w:rsidR="00147CF2" w:rsidRPr="005933E7">
        <w:rPr>
          <w:b/>
          <w:bCs/>
          <w:color w:val="000000"/>
        </w:rPr>
        <w:t>20</w:t>
      </w:r>
      <w:r w:rsidRPr="005933E7">
        <w:rPr>
          <w:b/>
          <w:bCs/>
          <w:color w:val="000000"/>
        </w:rPr>
        <w:t>: By introducing the inter-RAT MDT priority, the measurement resource can achieve balance between different RATs.</w:t>
      </w:r>
    </w:p>
    <w:p w14:paraId="47B84D49" w14:textId="77777777" w:rsidR="00B2153D" w:rsidRPr="005933E7" w:rsidRDefault="00B2153D" w:rsidP="00B2153D">
      <w:pPr>
        <w:pStyle w:val="Recommend-1"/>
        <w:numPr>
          <w:ilvl w:val="0"/>
          <w:numId w:val="0"/>
        </w:numPr>
        <w:rPr>
          <w:b/>
          <w:bCs/>
          <w:color w:val="000000"/>
        </w:rPr>
      </w:pPr>
      <w:r w:rsidRPr="005933E7">
        <w:rPr>
          <w:b/>
          <w:bCs/>
          <w:color w:val="000000"/>
        </w:rPr>
        <w:lastRenderedPageBreak/>
        <w:t>Proposal 2</w:t>
      </w:r>
      <w:r w:rsidR="00147CF2" w:rsidRPr="005933E7">
        <w:rPr>
          <w:b/>
          <w:bCs/>
          <w:color w:val="000000"/>
        </w:rPr>
        <w:t>1</w:t>
      </w:r>
      <w:r w:rsidRPr="005933E7">
        <w:rPr>
          <w:b/>
          <w:bCs/>
          <w:color w:val="000000"/>
        </w:rPr>
        <w:t>: RAN2 to send an LS to RAN3, to inform the consideration about the inter-RAT MDT priority.</w:t>
      </w:r>
    </w:p>
    <w:p w14:paraId="0479D7BE" w14:textId="5CA78D4E" w:rsidR="00B2153D" w:rsidRPr="005933E7" w:rsidRDefault="00B2153D" w:rsidP="00F1209D">
      <w:pPr>
        <w:rPr>
          <w:rFonts w:eastAsiaTheme="minorEastAsia"/>
          <w:b/>
          <w:bCs/>
          <w:lang w:eastAsia="zh-CN"/>
        </w:rPr>
      </w:pPr>
      <w:r w:rsidRPr="005933E7">
        <w:rPr>
          <w:rFonts w:eastAsia="宋体" w:hint="eastAsia"/>
          <w:b/>
          <w:bCs/>
          <w:color w:val="000000"/>
          <w:lang w:val="en-US" w:eastAsia="zh-CN"/>
        </w:rPr>
        <w:t>P</w:t>
      </w:r>
      <w:r w:rsidRPr="005933E7">
        <w:rPr>
          <w:rFonts w:eastAsia="宋体"/>
          <w:b/>
          <w:bCs/>
          <w:color w:val="000000"/>
          <w:lang w:val="en-US" w:eastAsia="zh-CN"/>
        </w:rPr>
        <w:t xml:space="preserve">roposal </w:t>
      </w:r>
      <w:r w:rsidR="00147CF2" w:rsidRPr="005933E7">
        <w:rPr>
          <w:rFonts w:eastAsia="宋体"/>
          <w:b/>
          <w:bCs/>
          <w:color w:val="000000"/>
          <w:lang w:val="en-US" w:eastAsia="zh-CN"/>
        </w:rPr>
        <w:t>22</w:t>
      </w:r>
      <w:r w:rsidRPr="005933E7">
        <w:rPr>
          <w:rFonts w:eastAsia="宋体"/>
          <w:b/>
          <w:bCs/>
          <w:color w:val="000000"/>
          <w:lang w:val="en-US" w:eastAsia="zh-CN"/>
        </w:rPr>
        <w:t>: RAN2 to further discuss the potential solutions while take care of the consequent costs.</w:t>
      </w:r>
    </w:p>
    <w:p w14:paraId="08A38722" w14:textId="77777777" w:rsidR="003701D9" w:rsidRDefault="003701D9">
      <w:pPr>
        <w:pStyle w:val="B3"/>
        <w:ind w:left="0" w:firstLine="0"/>
        <w:rPr>
          <w:rFonts w:eastAsia="等线"/>
          <w:sz w:val="18"/>
          <w:szCs w:val="22"/>
          <w:lang w:eastAsia="zh-CN"/>
        </w:rPr>
      </w:pPr>
    </w:p>
    <w:sectPr w:rsidR="003701D9">
      <w:headerReference w:type="default" r:id="rId14"/>
      <w:footnotePr>
        <w:numRestart w:val="eachSect"/>
      </w:footnotePr>
      <w:pgSz w:w="16840" w:h="11907" w:orient="landscape"/>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1C658" w14:textId="77777777" w:rsidR="007129DA" w:rsidRDefault="007129DA">
      <w:pPr>
        <w:spacing w:after="0"/>
      </w:pPr>
      <w:r>
        <w:separator/>
      </w:r>
    </w:p>
  </w:endnote>
  <w:endnote w:type="continuationSeparator" w:id="0">
    <w:p w14:paraId="6D9B9E57" w14:textId="77777777" w:rsidR="007129DA" w:rsidRDefault="00712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848DD" w14:textId="77777777" w:rsidR="007129DA" w:rsidRDefault="007129DA">
      <w:pPr>
        <w:spacing w:after="0"/>
      </w:pPr>
      <w:r>
        <w:separator/>
      </w:r>
    </w:p>
  </w:footnote>
  <w:footnote w:type="continuationSeparator" w:id="0">
    <w:p w14:paraId="67E9E10C" w14:textId="77777777" w:rsidR="007129DA" w:rsidRDefault="007129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5034" w14:textId="77777777" w:rsidR="00583307" w:rsidRDefault="00583307">
    <w:pPr>
      <w:pStyle w:val="af"/>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D2979"/>
    <w:multiLevelType w:val="hybridMultilevel"/>
    <w:tmpl w:val="A07E8F0E"/>
    <w:lvl w:ilvl="0" w:tplc="3A98275A">
      <w:start w:val="1"/>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4C3DFD"/>
    <w:multiLevelType w:val="hybridMultilevel"/>
    <w:tmpl w:val="E16EB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D720BF"/>
    <w:multiLevelType w:val="hybridMultilevel"/>
    <w:tmpl w:val="B64862EE"/>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668415C3"/>
    <w:multiLevelType w:val="hybridMultilevel"/>
    <w:tmpl w:val="470C220E"/>
    <w:lvl w:ilvl="0" w:tplc="94BA100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4"/>
  </w:num>
  <w:num w:numId="2">
    <w:abstractNumId w:val="1"/>
  </w:num>
  <w:num w:numId="3">
    <w:abstractNumId w:val="0"/>
  </w:num>
  <w:num w:numId="4">
    <w:abstractNumId w:val="5"/>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0BD9"/>
    <w:rsid w:val="00001A42"/>
    <w:rsid w:val="00001EB9"/>
    <w:rsid w:val="00002DCF"/>
    <w:rsid w:val="00003F9A"/>
    <w:rsid w:val="00004FC5"/>
    <w:rsid w:val="00006B9E"/>
    <w:rsid w:val="0001090B"/>
    <w:rsid w:val="00010960"/>
    <w:rsid w:val="00015748"/>
    <w:rsid w:val="00015CE4"/>
    <w:rsid w:val="00015D08"/>
    <w:rsid w:val="0001772A"/>
    <w:rsid w:val="00017AEF"/>
    <w:rsid w:val="000204B2"/>
    <w:rsid w:val="00021170"/>
    <w:rsid w:val="0002121D"/>
    <w:rsid w:val="00022F0F"/>
    <w:rsid w:val="00022F91"/>
    <w:rsid w:val="000250F8"/>
    <w:rsid w:val="0002545A"/>
    <w:rsid w:val="00027A51"/>
    <w:rsid w:val="00027E22"/>
    <w:rsid w:val="000322B4"/>
    <w:rsid w:val="000329B4"/>
    <w:rsid w:val="0003358D"/>
    <w:rsid w:val="00034282"/>
    <w:rsid w:val="0003634F"/>
    <w:rsid w:val="0003731D"/>
    <w:rsid w:val="00037ABD"/>
    <w:rsid w:val="00042184"/>
    <w:rsid w:val="00042B50"/>
    <w:rsid w:val="00046856"/>
    <w:rsid w:val="00047C0F"/>
    <w:rsid w:val="000503E7"/>
    <w:rsid w:val="0005290B"/>
    <w:rsid w:val="00053D3F"/>
    <w:rsid w:val="00055E7D"/>
    <w:rsid w:val="00057EB8"/>
    <w:rsid w:val="000603BF"/>
    <w:rsid w:val="0006096D"/>
    <w:rsid w:val="00060C88"/>
    <w:rsid w:val="00060F54"/>
    <w:rsid w:val="00061C52"/>
    <w:rsid w:val="000625D0"/>
    <w:rsid w:val="00062B01"/>
    <w:rsid w:val="00062D69"/>
    <w:rsid w:val="000632A1"/>
    <w:rsid w:val="00063DE3"/>
    <w:rsid w:val="0006422C"/>
    <w:rsid w:val="00065F12"/>
    <w:rsid w:val="000673CD"/>
    <w:rsid w:val="00071C4C"/>
    <w:rsid w:val="00071DD1"/>
    <w:rsid w:val="0007254F"/>
    <w:rsid w:val="00072690"/>
    <w:rsid w:val="00074BEF"/>
    <w:rsid w:val="00077E50"/>
    <w:rsid w:val="00081370"/>
    <w:rsid w:val="00081702"/>
    <w:rsid w:val="00082DC1"/>
    <w:rsid w:val="00082E0B"/>
    <w:rsid w:val="00083287"/>
    <w:rsid w:val="00083964"/>
    <w:rsid w:val="00083CFD"/>
    <w:rsid w:val="00085295"/>
    <w:rsid w:val="00085371"/>
    <w:rsid w:val="000854A5"/>
    <w:rsid w:val="00085B06"/>
    <w:rsid w:val="00087C7C"/>
    <w:rsid w:val="00087E30"/>
    <w:rsid w:val="00087EED"/>
    <w:rsid w:val="00090790"/>
    <w:rsid w:val="000918F7"/>
    <w:rsid w:val="0009485F"/>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27B6"/>
    <w:rsid w:val="000B40B0"/>
    <w:rsid w:val="000B42F0"/>
    <w:rsid w:val="000B4900"/>
    <w:rsid w:val="000B5520"/>
    <w:rsid w:val="000B5CA1"/>
    <w:rsid w:val="000B5CA7"/>
    <w:rsid w:val="000B7E0E"/>
    <w:rsid w:val="000C00CF"/>
    <w:rsid w:val="000C0BF5"/>
    <w:rsid w:val="000C21E6"/>
    <w:rsid w:val="000C285D"/>
    <w:rsid w:val="000C2AD5"/>
    <w:rsid w:val="000C4900"/>
    <w:rsid w:val="000C6E4E"/>
    <w:rsid w:val="000C784D"/>
    <w:rsid w:val="000D47C5"/>
    <w:rsid w:val="000D53F9"/>
    <w:rsid w:val="000D5D7E"/>
    <w:rsid w:val="000D66F7"/>
    <w:rsid w:val="000D6AA6"/>
    <w:rsid w:val="000D6CA3"/>
    <w:rsid w:val="000D74F9"/>
    <w:rsid w:val="000E0B84"/>
    <w:rsid w:val="000E1010"/>
    <w:rsid w:val="000E11BB"/>
    <w:rsid w:val="000E3AD1"/>
    <w:rsid w:val="000E56B5"/>
    <w:rsid w:val="000E5A52"/>
    <w:rsid w:val="000E6099"/>
    <w:rsid w:val="000E6199"/>
    <w:rsid w:val="000E6371"/>
    <w:rsid w:val="000F236A"/>
    <w:rsid w:val="000F4704"/>
    <w:rsid w:val="000F4DF4"/>
    <w:rsid w:val="000F55C5"/>
    <w:rsid w:val="000F722F"/>
    <w:rsid w:val="00100018"/>
    <w:rsid w:val="00100CB1"/>
    <w:rsid w:val="001012A4"/>
    <w:rsid w:val="0010151E"/>
    <w:rsid w:val="00102FE0"/>
    <w:rsid w:val="00103003"/>
    <w:rsid w:val="00103022"/>
    <w:rsid w:val="001038FF"/>
    <w:rsid w:val="00103900"/>
    <w:rsid w:val="0010395D"/>
    <w:rsid w:val="001046B5"/>
    <w:rsid w:val="00104A80"/>
    <w:rsid w:val="001056AF"/>
    <w:rsid w:val="0010589E"/>
    <w:rsid w:val="0010603E"/>
    <w:rsid w:val="0011127C"/>
    <w:rsid w:val="00111B66"/>
    <w:rsid w:val="0011212E"/>
    <w:rsid w:val="0011287D"/>
    <w:rsid w:val="00112955"/>
    <w:rsid w:val="00113694"/>
    <w:rsid w:val="00113DE0"/>
    <w:rsid w:val="001140E5"/>
    <w:rsid w:val="00115E99"/>
    <w:rsid w:val="001172AF"/>
    <w:rsid w:val="001173E9"/>
    <w:rsid w:val="0011764E"/>
    <w:rsid w:val="001226A3"/>
    <w:rsid w:val="00122BDF"/>
    <w:rsid w:val="00123C4B"/>
    <w:rsid w:val="00123D88"/>
    <w:rsid w:val="0012489C"/>
    <w:rsid w:val="00127460"/>
    <w:rsid w:val="00130516"/>
    <w:rsid w:val="00130A30"/>
    <w:rsid w:val="00131205"/>
    <w:rsid w:val="0013479B"/>
    <w:rsid w:val="00134E5B"/>
    <w:rsid w:val="001354FE"/>
    <w:rsid w:val="00135F79"/>
    <w:rsid w:val="001403B9"/>
    <w:rsid w:val="001407C3"/>
    <w:rsid w:val="001411A3"/>
    <w:rsid w:val="00141D12"/>
    <w:rsid w:val="00145A1E"/>
    <w:rsid w:val="00146670"/>
    <w:rsid w:val="0014680E"/>
    <w:rsid w:val="00147869"/>
    <w:rsid w:val="00147CF2"/>
    <w:rsid w:val="0015145C"/>
    <w:rsid w:val="00152BF2"/>
    <w:rsid w:val="00155973"/>
    <w:rsid w:val="00157321"/>
    <w:rsid w:val="0015794D"/>
    <w:rsid w:val="00160081"/>
    <w:rsid w:val="0016299A"/>
    <w:rsid w:val="00163553"/>
    <w:rsid w:val="00164DDC"/>
    <w:rsid w:val="00164F59"/>
    <w:rsid w:val="0016582D"/>
    <w:rsid w:val="00166E0A"/>
    <w:rsid w:val="00170ABB"/>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985"/>
    <w:rsid w:val="001B1EA8"/>
    <w:rsid w:val="001B25AC"/>
    <w:rsid w:val="001B2912"/>
    <w:rsid w:val="001B3B2F"/>
    <w:rsid w:val="001B5F2A"/>
    <w:rsid w:val="001B7D9E"/>
    <w:rsid w:val="001C2ED6"/>
    <w:rsid w:val="001C346C"/>
    <w:rsid w:val="001C3BF5"/>
    <w:rsid w:val="001C413C"/>
    <w:rsid w:val="001C5B84"/>
    <w:rsid w:val="001C6213"/>
    <w:rsid w:val="001C66A5"/>
    <w:rsid w:val="001C7397"/>
    <w:rsid w:val="001D1B42"/>
    <w:rsid w:val="001D206F"/>
    <w:rsid w:val="001D360C"/>
    <w:rsid w:val="001D62DC"/>
    <w:rsid w:val="001D7314"/>
    <w:rsid w:val="001D788E"/>
    <w:rsid w:val="001E0225"/>
    <w:rsid w:val="001E04D8"/>
    <w:rsid w:val="001E067A"/>
    <w:rsid w:val="001E157C"/>
    <w:rsid w:val="001E2EF1"/>
    <w:rsid w:val="001E35C0"/>
    <w:rsid w:val="001E3B6A"/>
    <w:rsid w:val="001E48B7"/>
    <w:rsid w:val="001E4B74"/>
    <w:rsid w:val="001E6322"/>
    <w:rsid w:val="001E690A"/>
    <w:rsid w:val="001E7304"/>
    <w:rsid w:val="001F0605"/>
    <w:rsid w:val="001F0EFD"/>
    <w:rsid w:val="001F33E8"/>
    <w:rsid w:val="001F3D1E"/>
    <w:rsid w:val="001F41F3"/>
    <w:rsid w:val="001F4955"/>
    <w:rsid w:val="001F677B"/>
    <w:rsid w:val="001F6822"/>
    <w:rsid w:val="001F7878"/>
    <w:rsid w:val="001F7DAB"/>
    <w:rsid w:val="00200789"/>
    <w:rsid w:val="00200C52"/>
    <w:rsid w:val="0020226A"/>
    <w:rsid w:val="002029A8"/>
    <w:rsid w:val="00205EC2"/>
    <w:rsid w:val="002065B5"/>
    <w:rsid w:val="0020689E"/>
    <w:rsid w:val="002069E6"/>
    <w:rsid w:val="00206F83"/>
    <w:rsid w:val="002119B5"/>
    <w:rsid w:val="00211F05"/>
    <w:rsid w:val="00212120"/>
    <w:rsid w:val="002126E9"/>
    <w:rsid w:val="00213899"/>
    <w:rsid w:val="002168EC"/>
    <w:rsid w:val="00221F51"/>
    <w:rsid w:val="00222035"/>
    <w:rsid w:val="00223F3F"/>
    <w:rsid w:val="002247FA"/>
    <w:rsid w:val="0022484A"/>
    <w:rsid w:val="00227674"/>
    <w:rsid w:val="00230114"/>
    <w:rsid w:val="002310C6"/>
    <w:rsid w:val="00233353"/>
    <w:rsid w:val="00233C1E"/>
    <w:rsid w:val="002341C8"/>
    <w:rsid w:val="002342E5"/>
    <w:rsid w:val="00234D1E"/>
    <w:rsid w:val="00234D27"/>
    <w:rsid w:val="002363A9"/>
    <w:rsid w:val="00236F14"/>
    <w:rsid w:val="00237412"/>
    <w:rsid w:val="002377D0"/>
    <w:rsid w:val="002378F8"/>
    <w:rsid w:val="00237C8D"/>
    <w:rsid w:val="00240A5F"/>
    <w:rsid w:val="00241CDA"/>
    <w:rsid w:val="0024200C"/>
    <w:rsid w:val="00242EC5"/>
    <w:rsid w:val="00243FF1"/>
    <w:rsid w:val="00245593"/>
    <w:rsid w:val="00245BCF"/>
    <w:rsid w:val="00246256"/>
    <w:rsid w:val="00247540"/>
    <w:rsid w:val="00247CE5"/>
    <w:rsid w:val="00250192"/>
    <w:rsid w:val="00251B69"/>
    <w:rsid w:val="00251BEE"/>
    <w:rsid w:val="0025223C"/>
    <w:rsid w:val="002526E3"/>
    <w:rsid w:val="002528AB"/>
    <w:rsid w:val="00254A68"/>
    <w:rsid w:val="00255052"/>
    <w:rsid w:val="00255337"/>
    <w:rsid w:val="002557CA"/>
    <w:rsid w:val="00255ACE"/>
    <w:rsid w:val="0025731C"/>
    <w:rsid w:val="00257EDE"/>
    <w:rsid w:val="00263D1D"/>
    <w:rsid w:val="00263D2A"/>
    <w:rsid w:val="00264CBD"/>
    <w:rsid w:val="0026595B"/>
    <w:rsid w:val="0026668B"/>
    <w:rsid w:val="002676C6"/>
    <w:rsid w:val="00267FB2"/>
    <w:rsid w:val="00270278"/>
    <w:rsid w:val="00270804"/>
    <w:rsid w:val="00270817"/>
    <w:rsid w:val="00270A35"/>
    <w:rsid w:val="00270B9F"/>
    <w:rsid w:val="00270C1B"/>
    <w:rsid w:val="00271C91"/>
    <w:rsid w:val="002722ED"/>
    <w:rsid w:val="002733FB"/>
    <w:rsid w:val="00273B2A"/>
    <w:rsid w:val="00274A3D"/>
    <w:rsid w:val="00276640"/>
    <w:rsid w:val="00277489"/>
    <w:rsid w:val="00280A4C"/>
    <w:rsid w:val="0028167C"/>
    <w:rsid w:val="00284BD9"/>
    <w:rsid w:val="0028763C"/>
    <w:rsid w:val="002910A7"/>
    <w:rsid w:val="002911CA"/>
    <w:rsid w:val="00291C10"/>
    <w:rsid w:val="0029273B"/>
    <w:rsid w:val="002936BA"/>
    <w:rsid w:val="002944DE"/>
    <w:rsid w:val="002949E4"/>
    <w:rsid w:val="00294D9D"/>
    <w:rsid w:val="002951A9"/>
    <w:rsid w:val="002951FF"/>
    <w:rsid w:val="00295B57"/>
    <w:rsid w:val="00296058"/>
    <w:rsid w:val="00296E8A"/>
    <w:rsid w:val="002A0ADB"/>
    <w:rsid w:val="002A0EE7"/>
    <w:rsid w:val="002A10FD"/>
    <w:rsid w:val="002A32BC"/>
    <w:rsid w:val="002A443F"/>
    <w:rsid w:val="002A4B1E"/>
    <w:rsid w:val="002A5E25"/>
    <w:rsid w:val="002B117B"/>
    <w:rsid w:val="002B19D9"/>
    <w:rsid w:val="002B1DEC"/>
    <w:rsid w:val="002B3E6F"/>
    <w:rsid w:val="002B417C"/>
    <w:rsid w:val="002B425F"/>
    <w:rsid w:val="002B6A1B"/>
    <w:rsid w:val="002C1005"/>
    <w:rsid w:val="002C1F5F"/>
    <w:rsid w:val="002C1FF3"/>
    <w:rsid w:val="002C41DA"/>
    <w:rsid w:val="002C49C3"/>
    <w:rsid w:val="002C4D5C"/>
    <w:rsid w:val="002C612F"/>
    <w:rsid w:val="002C6E7B"/>
    <w:rsid w:val="002C6F93"/>
    <w:rsid w:val="002C7A27"/>
    <w:rsid w:val="002D210B"/>
    <w:rsid w:val="002D2E05"/>
    <w:rsid w:val="002D319B"/>
    <w:rsid w:val="002D3CEE"/>
    <w:rsid w:val="002D5DED"/>
    <w:rsid w:val="002D695E"/>
    <w:rsid w:val="002D6E61"/>
    <w:rsid w:val="002E1217"/>
    <w:rsid w:val="002E21DA"/>
    <w:rsid w:val="002E5B28"/>
    <w:rsid w:val="002E6E03"/>
    <w:rsid w:val="002E7F9E"/>
    <w:rsid w:val="002F002F"/>
    <w:rsid w:val="002F25CF"/>
    <w:rsid w:val="002F3A96"/>
    <w:rsid w:val="002F51B1"/>
    <w:rsid w:val="002F5BD0"/>
    <w:rsid w:val="002F5DF3"/>
    <w:rsid w:val="002F6078"/>
    <w:rsid w:val="002F6694"/>
    <w:rsid w:val="002F6AB2"/>
    <w:rsid w:val="002F6B57"/>
    <w:rsid w:val="002F7BDB"/>
    <w:rsid w:val="002F7D3D"/>
    <w:rsid w:val="00300B1F"/>
    <w:rsid w:val="00301A87"/>
    <w:rsid w:val="00302139"/>
    <w:rsid w:val="003021D5"/>
    <w:rsid w:val="0030274B"/>
    <w:rsid w:val="00303085"/>
    <w:rsid w:val="003033CC"/>
    <w:rsid w:val="003034FA"/>
    <w:rsid w:val="00303CED"/>
    <w:rsid w:val="0030467D"/>
    <w:rsid w:val="00307299"/>
    <w:rsid w:val="003100AB"/>
    <w:rsid w:val="003105AA"/>
    <w:rsid w:val="003113EA"/>
    <w:rsid w:val="0031302B"/>
    <w:rsid w:val="0031558E"/>
    <w:rsid w:val="00316627"/>
    <w:rsid w:val="00317454"/>
    <w:rsid w:val="003224F4"/>
    <w:rsid w:val="00322E9F"/>
    <w:rsid w:val="00323819"/>
    <w:rsid w:val="00324AA4"/>
    <w:rsid w:val="00325CBA"/>
    <w:rsid w:val="0032687A"/>
    <w:rsid w:val="00327525"/>
    <w:rsid w:val="00330457"/>
    <w:rsid w:val="0033134D"/>
    <w:rsid w:val="00331387"/>
    <w:rsid w:val="00332DEC"/>
    <w:rsid w:val="00333233"/>
    <w:rsid w:val="00333795"/>
    <w:rsid w:val="0033429E"/>
    <w:rsid w:val="00334F11"/>
    <w:rsid w:val="003355A1"/>
    <w:rsid w:val="00336EBB"/>
    <w:rsid w:val="00341A1B"/>
    <w:rsid w:val="00341AD6"/>
    <w:rsid w:val="00342A93"/>
    <w:rsid w:val="0034361D"/>
    <w:rsid w:val="00343CD5"/>
    <w:rsid w:val="00343CE1"/>
    <w:rsid w:val="003461D8"/>
    <w:rsid w:val="00346D75"/>
    <w:rsid w:val="00347684"/>
    <w:rsid w:val="00352F7D"/>
    <w:rsid w:val="003530BF"/>
    <w:rsid w:val="003532E8"/>
    <w:rsid w:val="00353EA2"/>
    <w:rsid w:val="0035423C"/>
    <w:rsid w:val="003544A9"/>
    <w:rsid w:val="00354832"/>
    <w:rsid w:val="00355525"/>
    <w:rsid w:val="00357099"/>
    <w:rsid w:val="00357191"/>
    <w:rsid w:val="003601E4"/>
    <w:rsid w:val="003625D6"/>
    <w:rsid w:val="00363024"/>
    <w:rsid w:val="003638D5"/>
    <w:rsid w:val="00365516"/>
    <w:rsid w:val="00365A47"/>
    <w:rsid w:val="00366DC2"/>
    <w:rsid w:val="003701D9"/>
    <w:rsid w:val="00370EB0"/>
    <w:rsid w:val="003713E8"/>
    <w:rsid w:val="00371F31"/>
    <w:rsid w:val="00373487"/>
    <w:rsid w:val="00373822"/>
    <w:rsid w:val="0037411E"/>
    <w:rsid w:val="00375103"/>
    <w:rsid w:val="00375FC1"/>
    <w:rsid w:val="00376C45"/>
    <w:rsid w:val="00382673"/>
    <w:rsid w:val="00385FD9"/>
    <w:rsid w:val="00386F82"/>
    <w:rsid w:val="003879D0"/>
    <w:rsid w:val="00387F07"/>
    <w:rsid w:val="003907BA"/>
    <w:rsid w:val="00390DC7"/>
    <w:rsid w:val="00391D26"/>
    <w:rsid w:val="00392120"/>
    <w:rsid w:val="0039269E"/>
    <w:rsid w:val="00392BF1"/>
    <w:rsid w:val="003931BC"/>
    <w:rsid w:val="003933E9"/>
    <w:rsid w:val="00393A69"/>
    <w:rsid w:val="00393AE0"/>
    <w:rsid w:val="00394DA6"/>
    <w:rsid w:val="003A0F83"/>
    <w:rsid w:val="003A2070"/>
    <w:rsid w:val="003A3C7F"/>
    <w:rsid w:val="003A3EE9"/>
    <w:rsid w:val="003A4FC8"/>
    <w:rsid w:val="003A50E8"/>
    <w:rsid w:val="003A569A"/>
    <w:rsid w:val="003A7655"/>
    <w:rsid w:val="003A7F22"/>
    <w:rsid w:val="003B0816"/>
    <w:rsid w:val="003B45C1"/>
    <w:rsid w:val="003B5171"/>
    <w:rsid w:val="003B59B5"/>
    <w:rsid w:val="003B6073"/>
    <w:rsid w:val="003B64AE"/>
    <w:rsid w:val="003B728B"/>
    <w:rsid w:val="003C369C"/>
    <w:rsid w:val="003C40E5"/>
    <w:rsid w:val="003C4397"/>
    <w:rsid w:val="003C4B9B"/>
    <w:rsid w:val="003C511E"/>
    <w:rsid w:val="003C55B8"/>
    <w:rsid w:val="003C59E8"/>
    <w:rsid w:val="003C5CD8"/>
    <w:rsid w:val="003C6354"/>
    <w:rsid w:val="003C7129"/>
    <w:rsid w:val="003D03F7"/>
    <w:rsid w:val="003D183A"/>
    <w:rsid w:val="003D1E03"/>
    <w:rsid w:val="003D2272"/>
    <w:rsid w:val="003D278D"/>
    <w:rsid w:val="003D2FD2"/>
    <w:rsid w:val="003D3842"/>
    <w:rsid w:val="003D4463"/>
    <w:rsid w:val="003D4F7F"/>
    <w:rsid w:val="003D5E42"/>
    <w:rsid w:val="003D6D08"/>
    <w:rsid w:val="003E05AC"/>
    <w:rsid w:val="003E114B"/>
    <w:rsid w:val="003E1203"/>
    <w:rsid w:val="003E43BF"/>
    <w:rsid w:val="003E5541"/>
    <w:rsid w:val="003E67AC"/>
    <w:rsid w:val="003E6813"/>
    <w:rsid w:val="003E788E"/>
    <w:rsid w:val="003E7E69"/>
    <w:rsid w:val="003F01F9"/>
    <w:rsid w:val="003F0934"/>
    <w:rsid w:val="003F1323"/>
    <w:rsid w:val="003F1453"/>
    <w:rsid w:val="003F17E8"/>
    <w:rsid w:val="003F18AF"/>
    <w:rsid w:val="003F1BF4"/>
    <w:rsid w:val="003F295D"/>
    <w:rsid w:val="003F2AA2"/>
    <w:rsid w:val="003F38AF"/>
    <w:rsid w:val="003F5212"/>
    <w:rsid w:val="003F625C"/>
    <w:rsid w:val="003F77F5"/>
    <w:rsid w:val="003F79EC"/>
    <w:rsid w:val="00402508"/>
    <w:rsid w:val="0040402F"/>
    <w:rsid w:val="00405F2D"/>
    <w:rsid w:val="004067FF"/>
    <w:rsid w:val="00406B90"/>
    <w:rsid w:val="00410EE9"/>
    <w:rsid w:val="00411BAA"/>
    <w:rsid w:val="004123EB"/>
    <w:rsid w:val="0041626D"/>
    <w:rsid w:val="00416695"/>
    <w:rsid w:val="004200DD"/>
    <w:rsid w:val="00421041"/>
    <w:rsid w:val="00421A34"/>
    <w:rsid w:val="00421ABD"/>
    <w:rsid w:val="00421B80"/>
    <w:rsid w:val="0042278E"/>
    <w:rsid w:val="00424F73"/>
    <w:rsid w:val="0042686A"/>
    <w:rsid w:val="00427114"/>
    <w:rsid w:val="00427187"/>
    <w:rsid w:val="00427B24"/>
    <w:rsid w:val="00427D51"/>
    <w:rsid w:val="0043117D"/>
    <w:rsid w:val="00431600"/>
    <w:rsid w:val="00432B1D"/>
    <w:rsid w:val="00432EC4"/>
    <w:rsid w:val="00434377"/>
    <w:rsid w:val="00435492"/>
    <w:rsid w:val="004359FF"/>
    <w:rsid w:val="004369F5"/>
    <w:rsid w:val="00440D4F"/>
    <w:rsid w:val="00441645"/>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427F"/>
    <w:rsid w:val="00454FEE"/>
    <w:rsid w:val="0045539C"/>
    <w:rsid w:val="004561BF"/>
    <w:rsid w:val="00456437"/>
    <w:rsid w:val="00456D07"/>
    <w:rsid w:val="00456DB0"/>
    <w:rsid w:val="00457855"/>
    <w:rsid w:val="00457D11"/>
    <w:rsid w:val="004612B3"/>
    <w:rsid w:val="00464010"/>
    <w:rsid w:val="004641E5"/>
    <w:rsid w:val="00464B11"/>
    <w:rsid w:val="00467001"/>
    <w:rsid w:val="00467C2E"/>
    <w:rsid w:val="00470687"/>
    <w:rsid w:val="0047098E"/>
    <w:rsid w:val="004711E4"/>
    <w:rsid w:val="0047189E"/>
    <w:rsid w:val="00472685"/>
    <w:rsid w:val="00472A53"/>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9012A"/>
    <w:rsid w:val="00490B84"/>
    <w:rsid w:val="00491658"/>
    <w:rsid w:val="00492214"/>
    <w:rsid w:val="0049247A"/>
    <w:rsid w:val="00492B53"/>
    <w:rsid w:val="00492DFD"/>
    <w:rsid w:val="0049380A"/>
    <w:rsid w:val="0049381F"/>
    <w:rsid w:val="0049384F"/>
    <w:rsid w:val="00497706"/>
    <w:rsid w:val="004A0E50"/>
    <w:rsid w:val="004A12D0"/>
    <w:rsid w:val="004A1412"/>
    <w:rsid w:val="004A1963"/>
    <w:rsid w:val="004A2952"/>
    <w:rsid w:val="004A2EE3"/>
    <w:rsid w:val="004A538A"/>
    <w:rsid w:val="004A586F"/>
    <w:rsid w:val="004A633F"/>
    <w:rsid w:val="004A6669"/>
    <w:rsid w:val="004A6B40"/>
    <w:rsid w:val="004B24D9"/>
    <w:rsid w:val="004B282B"/>
    <w:rsid w:val="004B2B5B"/>
    <w:rsid w:val="004B34F4"/>
    <w:rsid w:val="004B3592"/>
    <w:rsid w:val="004B3900"/>
    <w:rsid w:val="004B68B2"/>
    <w:rsid w:val="004B7103"/>
    <w:rsid w:val="004B7488"/>
    <w:rsid w:val="004B77D0"/>
    <w:rsid w:val="004B7DD2"/>
    <w:rsid w:val="004C0E8D"/>
    <w:rsid w:val="004C125A"/>
    <w:rsid w:val="004C1625"/>
    <w:rsid w:val="004C1721"/>
    <w:rsid w:val="004C3A54"/>
    <w:rsid w:val="004C4F88"/>
    <w:rsid w:val="004C512F"/>
    <w:rsid w:val="004C6040"/>
    <w:rsid w:val="004C6841"/>
    <w:rsid w:val="004C7205"/>
    <w:rsid w:val="004C7467"/>
    <w:rsid w:val="004C7819"/>
    <w:rsid w:val="004C7B96"/>
    <w:rsid w:val="004D0F41"/>
    <w:rsid w:val="004D0F73"/>
    <w:rsid w:val="004D2BF5"/>
    <w:rsid w:val="004D2F31"/>
    <w:rsid w:val="004D4162"/>
    <w:rsid w:val="004D4775"/>
    <w:rsid w:val="004D57F5"/>
    <w:rsid w:val="004D6DDE"/>
    <w:rsid w:val="004D742C"/>
    <w:rsid w:val="004E05B2"/>
    <w:rsid w:val="004E273B"/>
    <w:rsid w:val="004E37DD"/>
    <w:rsid w:val="004E3EBC"/>
    <w:rsid w:val="004E3F67"/>
    <w:rsid w:val="004E41A9"/>
    <w:rsid w:val="004E474D"/>
    <w:rsid w:val="004E4C74"/>
    <w:rsid w:val="004E52D9"/>
    <w:rsid w:val="004E5543"/>
    <w:rsid w:val="004E7E93"/>
    <w:rsid w:val="004F0380"/>
    <w:rsid w:val="004F0AB7"/>
    <w:rsid w:val="004F17E5"/>
    <w:rsid w:val="004F1AE8"/>
    <w:rsid w:val="004F24F8"/>
    <w:rsid w:val="004F37CF"/>
    <w:rsid w:val="004F6ED3"/>
    <w:rsid w:val="004F77A1"/>
    <w:rsid w:val="005011E1"/>
    <w:rsid w:val="0050197D"/>
    <w:rsid w:val="00503D9B"/>
    <w:rsid w:val="00504D50"/>
    <w:rsid w:val="00505664"/>
    <w:rsid w:val="00506DD9"/>
    <w:rsid w:val="00507F1D"/>
    <w:rsid w:val="005100CD"/>
    <w:rsid w:val="005111B4"/>
    <w:rsid w:val="00511791"/>
    <w:rsid w:val="005134AB"/>
    <w:rsid w:val="005147C1"/>
    <w:rsid w:val="0051520A"/>
    <w:rsid w:val="00515EC5"/>
    <w:rsid w:val="00516601"/>
    <w:rsid w:val="005168F9"/>
    <w:rsid w:val="00520CB8"/>
    <w:rsid w:val="005222FE"/>
    <w:rsid w:val="00522368"/>
    <w:rsid w:val="005227EF"/>
    <w:rsid w:val="00522C9E"/>
    <w:rsid w:val="00523C8A"/>
    <w:rsid w:val="00523DD0"/>
    <w:rsid w:val="00524331"/>
    <w:rsid w:val="0052501C"/>
    <w:rsid w:val="005270B4"/>
    <w:rsid w:val="005309B3"/>
    <w:rsid w:val="00530D6F"/>
    <w:rsid w:val="0053186E"/>
    <w:rsid w:val="00531DA6"/>
    <w:rsid w:val="00532286"/>
    <w:rsid w:val="00533094"/>
    <w:rsid w:val="005344C1"/>
    <w:rsid w:val="00534777"/>
    <w:rsid w:val="00535A1B"/>
    <w:rsid w:val="00535E81"/>
    <w:rsid w:val="005376EE"/>
    <w:rsid w:val="00540712"/>
    <w:rsid w:val="005409D8"/>
    <w:rsid w:val="00540F22"/>
    <w:rsid w:val="00541555"/>
    <w:rsid w:val="00541E39"/>
    <w:rsid w:val="00542F12"/>
    <w:rsid w:val="005436B2"/>
    <w:rsid w:val="005439AB"/>
    <w:rsid w:val="00543E99"/>
    <w:rsid w:val="00544CC5"/>
    <w:rsid w:val="0054510F"/>
    <w:rsid w:val="00547002"/>
    <w:rsid w:val="00547389"/>
    <w:rsid w:val="005476FC"/>
    <w:rsid w:val="005478A8"/>
    <w:rsid w:val="00552AAB"/>
    <w:rsid w:val="00552B18"/>
    <w:rsid w:val="0055354C"/>
    <w:rsid w:val="00554410"/>
    <w:rsid w:val="00554D47"/>
    <w:rsid w:val="005555BA"/>
    <w:rsid w:val="00555CFF"/>
    <w:rsid w:val="00556178"/>
    <w:rsid w:val="00557F60"/>
    <w:rsid w:val="00562F72"/>
    <w:rsid w:val="005635F2"/>
    <w:rsid w:val="0056468C"/>
    <w:rsid w:val="00564AEC"/>
    <w:rsid w:val="00566314"/>
    <w:rsid w:val="005667E0"/>
    <w:rsid w:val="00572A4F"/>
    <w:rsid w:val="0057407F"/>
    <w:rsid w:val="00574BDE"/>
    <w:rsid w:val="00574BFE"/>
    <w:rsid w:val="00575F9E"/>
    <w:rsid w:val="0057636B"/>
    <w:rsid w:val="005770C1"/>
    <w:rsid w:val="0058197C"/>
    <w:rsid w:val="0058210A"/>
    <w:rsid w:val="00583307"/>
    <w:rsid w:val="00583C42"/>
    <w:rsid w:val="00584E13"/>
    <w:rsid w:val="00585241"/>
    <w:rsid w:val="00586A88"/>
    <w:rsid w:val="005879F0"/>
    <w:rsid w:val="00587BE3"/>
    <w:rsid w:val="00587C97"/>
    <w:rsid w:val="00591925"/>
    <w:rsid w:val="005933E7"/>
    <w:rsid w:val="00593D41"/>
    <w:rsid w:val="00594D1D"/>
    <w:rsid w:val="005960DD"/>
    <w:rsid w:val="00596539"/>
    <w:rsid w:val="005A04F3"/>
    <w:rsid w:val="005A0B59"/>
    <w:rsid w:val="005A19AA"/>
    <w:rsid w:val="005A1B0E"/>
    <w:rsid w:val="005A2622"/>
    <w:rsid w:val="005A3BB9"/>
    <w:rsid w:val="005A5C02"/>
    <w:rsid w:val="005A6867"/>
    <w:rsid w:val="005A6C34"/>
    <w:rsid w:val="005A77C8"/>
    <w:rsid w:val="005B098B"/>
    <w:rsid w:val="005B15A5"/>
    <w:rsid w:val="005B1712"/>
    <w:rsid w:val="005B28F3"/>
    <w:rsid w:val="005B3995"/>
    <w:rsid w:val="005B4BC7"/>
    <w:rsid w:val="005B4CF4"/>
    <w:rsid w:val="005B6F7A"/>
    <w:rsid w:val="005B79C9"/>
    <w:rsid w:val="005C22A5"/>
    <w:rsid w:val="005C26D6"/>
    <w:rsid w:val="005C36BA"/>
    <w:rsid w:val="005C37CB"/>
    <w:rsid w:val="005C4AF2"/>
    <w:rsid w:val="005C4FDF"/>
    <w:rsid w:val="005C6E46"/>
    <w:rsid w:val="005C7015"/>
    <w:rsid w:val="005C7AF1"/>
    <w:rsid w:val="005C7D96"/>
    <w:rsid w:val="005D193D"/>
    <w:rsid w:val="005D390F"/>
    <w:rsid w:val="005D5238"/>
    <w:rsid w:val="005D7C8B"/>
    <w:rsid w:val="005E2774"/>
    <w:rsid w:val="005E2E0A"/>
    <w:rsid w:val="005E46AB"/>
    <w:rsid w:val="005E5800"/>
    <w:rsid w:val="005E685C"/>
    <w:rsid w:val="005E709A"/>
    <w:rsid w:val="005E720B"/>
    <w:rsid w:val="005F0E07"/>
    <w:rsid w:val="005F299F"/>
    <w:rsid w:val="005F36E3"/>
    <w:rsid w:val="005F4700"/>
    <w:rsid w:val="005F5FD5"/>
    <w:rsid w:val="005F7203"/>
    <w:rsid w:val="005F746B"/>
    <w:rsid w:val="00600F6E"/>
    <w:rsid w:val="00607145"/>
    <w:rsid w:val="0060749C"/>
    <w:rsid w:val="0061074C"/>
    <w:rsid w:val="00610F54"/>
    <w:rsid w:val="0061118C"/>
    <w:rsid w:val="00611817"/>
    <w:rsid w:val="00612F7C"/>
    <w:rsid w:val="0061445E"/>
    <w:rsid w:val="00614A4D"/>
    <w:rsid w:val="0061658E"/>
    <w:rsid w:val="0061735F"/>
    <w:rsid w:val="00617A77"/>
    <w:rsid w:val="0062065D"/>
    <w:rsid w:val="0062160E"/>
    <w:rsid w:val="006227BB"/>
    <w:rsid w:val="00623B30"/>
    <w:rsid w:val="00624984"/>
    <w:rsid w:val="0062539B"/>
    <w:rsid w:val="0062729B"/>
    <w:rsid w:val="00632BBF"/>
    <w:rsid w:val="00632D9D"/>
    <w:rsid w:val="00633DD1"/>
    <w:rsid w:val="0063413A"/>
    <w:rsid w:val="00635099"/>
    <w:rsid w:val="006351BA"/>
    <w:rsid w:val="006363B1"/>
    <w:rsid w:val="006374FC"/>
    <w:rsid w:val="00637CD7"/>
    <w:rsid w:val="00640803"/>
    <w:rsid w:val="00640C07"/>
    <w:rsid w:val="00641F58"/>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70B6"/>
    <w:rsid w:val="006710E6"/>
    <w:rsid w:val="00672158"/>
    <w:rsid w:val="0067553D"/>
    <w:rsid w:val="00676238"/>
    <w:rsid w:val="006763F7"/>
    <w:rsid w:val="00676572"/>
    <w:rsid w:val="006769BD"/>
    <w:rsid w:val="00676F17"/>
    <w:rsid w:val="0067716E"/>
    <w:rsid w:val="00680694"/>
    <w:rsid w:val="00682BAF"/>
    <w:rsid w:val="00683045"/>
    <w:rsid w:val="00683727"/>
    <w:rsid w:val="00684062"/>
    <w:rsid w:val="00684C3E"/>
    <w:rsid w:val="0068595C"/>
    <w:rsid w:val="00686223"/>
    <w:rsid w:val="006900C8"/>
    <w:rsid w:val="006910EC"/>
    <w:rsid w:val="00691E29"/>
    <w:rsid w:val="00693B1B"/>
    <w:rsid w:val="00693C1A"/>
    <w:rsid w:val="00693D4E"/>
    <w:rsid w:val="006944FA"/>
    <w:rsid w:val="00694DE0"/>
    <w:rsid w:val="00696239"/>
    <w:rsid w:val="00696373"/>
    <w:rsid w:val="006965F9"/>
    <w:rsid w:val="00696D3E"/>
    <w:rsid w:val="006A3595"/>
    <w:rsid w:val="006A43A0"/>
    <w:rsid w:val="006A4C9E"/>
    <w:rsid w:val="006A5E04"/>
    <w:rsid w:val="006A762C"/>
    <w:rsid w:val="006B0151"/>
    <w:rsid w:val="006B02EC"/>
    <w:rsid w:val="006B048C"/>
    <w:rsid w:val="006B092A"/>
    <w:rsid w:val="006B2112"/>
    <w:rsid w:val="006B28D4"/>
    <w:rsid w:val="006B3B51"/>
    <w:rsid w:val="006B5817"/>
    <w:rsid w:val="006B6424"/>
    <w:rsid w:val="006C0B77"/>
    <w:rsid w:val="006C0D58"/>
    <w:rsid w:val="006C1F4C"/>
    <w:rsid w:val="006C2ABB"/>
    <w:rsid w:val="006C3D5F"/>
    <w:rsid w:val="006C4B7B"/>
    <w:rsid w:val="006C5321"/>
    <w:rsid w:val="006C5A0B"/>
    <w:rsid w:val="006C5B5B"/>
    <w:rsid w:val="006C5B9A"/>
    <w:rsid w:val="006C6222"/>
    <w:rsid w:val="006C6AB3"/>
    <w:rsid w:val="006C720C"/>
    <w:rsid w:val="006C73E9"/>
    <w:rsid w:val="006D1B6B"/>
    <w:rsid w:val="006D296B"/>
    <w:rsid w:val="006D38FE"/>
    <w:rsid w:val="006D3D0C"/>
    <w:rsid w:val="006D4DF0"/>
    <w:rsid w:val="006D4F01"/>
    <w:rsid w:val="006D5A78"/>
    <w:rsid w:val="006D6626"/>
    <w:rsid w:val="006E54F2"/>
    <w:rsid w:val="006F1B30"/>
    <w:rsid w:val="006F2DBA"/>
    <w:rsid w:val="006F46A8"/>
    <w:rsid w:val="006F515F"/>
    <w:rsid w:val="006F544F"/>
    <w:rsid w:val="006F5A3E"/>
    <w:rsid w:val="006F5BED"/>
    <w:rsid w:val="006F7519"/>
    <w:rsid w:val="006F7B92"/>
    <w:rsid w:val="00700849"/>
    <w:rsid w:val="007008AF"/>
    <w:rsid w:val="00701203"/>
    <w:rsid w:val="007016E3"/>
    <w:rsid w:val="00702EC0"/>
    <w:rsid w:val="00704412"/>
    <w:rsid w:val="007054C0"/>
    <w:rsid w:val="00705721"/>
    <w:rsid w:val="00706FF5"/>
    <w:rsid w:val="00710A3F"/>
    <w:rsid w:val="00710B04"/>
    <w:rsid w:val="007116A4"/>
    <w:rsid w:val="007126D0"/>
    <w:rsid w:val="007129DA"/>
    <w:rsid w:val="0071669A"/>
    <w:rsid w:val="0071752A"/>
    <w:rsid w:val="0072018C"/>
    <w:rsid w:val="00724946"/>
    <w:rsid w:val="00725945"/>
    <w:rsid w:val="00725C41"/>
    <w:rsid w:val="007263A8"/>
    <w:rsid w:val="0072706B"/>
    <w:rsid w:val="00727427"/>
    <w:rsid w:val="00727CD6"/>
    <w:rsid w:val="0073111B"/>
    <w:rsid w:val="00731E64"/>
    <w:rsid w:val="007322EE"/>
    <w:rsid w:val="007340E5"/>
    <w:rsid w:val="007343F4"/>
    <w:rsid w:val="00734B71"/>
    <w:rsid w:val="00737779"/>
    <w:rsid w:val="00740BE9"/>
    <w:rsid w:val="0074232A"/>
    <w:rsid w:val="007442D1"/>
    <w:rsid w:val="007443B2"/>
    <w:rsid w:val="00745DF3"/>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F69"/>
    <w:rsid w:val="0077394A"/>
    <w:rsid w:val="007748FB"/>
    <w:rsid w:val="007759C2"/>
    <w:rsid w:val="0078027D"/>
    <w:rsid w:val="00781B4B"/>
    <w:rsid w:val="0078246E"/>
    <w:rsid w:val="00782C44"/>
    <w:rsid w:val="00784C06"/>
    <w:rsid w:val="00784E26"/>
    <w:rsid w:val="00785CFC"/>
    <w:rsid w:val="00786AF9"/>
    <w:rsid w:val="007872D1"/>
    <w:rsid w:val="0078765E"/>
    <w:rsid w:val="00790CB6"/>
    <w:rsid w:val="0079163B"/>
    <w:rsid w:val="007930D6"/>
    <w:rsid w:val="00793837"/>
    <w:rsid w:val="00794B2B"/>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39F5"/>
    <w:rsid w:val="007B44C9"/>
    <w:rsid w:val="007B68FB"/>
    <w:rsid w:val="007B7D75"/>
    <w:rsid w:val="007B7EF3"/>
    <w:rsid w:val="007C1EE9"/>
    <w:rsid w:val="007C21D2"/>
    <w:rsid w:val="007C22A2"/>
    <w:rsid w:val="007C250B"/>
    <w:rsid w:val="007C36BE"/>
    <w:rsid w:val="007C39A5"/>
    <w:rsid w:val="007C413F"/>
    <w:rsid w:val="007C4B89"/>
    <w:rsid w:val="007C6914"/>
    <w:rsid w:val="007D1F83"/>
    <w:rsid w:val="007D3D94"/>
    <w:rsid w:val="007D4A00"/>
    <w:rsid w:val="007D526A"/>
    <w:rsid w:val="007D55CE"/>
    <w:rsid w:val="007D70D3"/>
    <w:rsid w:val="007D7A1D"/>
    <w:rsid w:val="007D7C2E"/>
    <w:rsid w:val="007E0343"/>
    <w:rsid w:val="007E16E9"/>
    <w:rsid w:val="007E1DAE"/>
    <w:rsid w:val="007E2C4C"/>
    <w:rsid w:val="007E2C83"/>
    <w:rsid w:val="007E3F00"/>
    <w:rsid w:val="007E6489"/>
    <w:rsid w:val="007E657C"/>
    <w:rsid w:val="007E7115"/>
    <w:rsid w:val="007E7ED2"/>
    <w:rsid w:val="007F0A06"/>
    <w:rsid w:val="007F122F"/>
    <w:rsid w:val="007F1BDE"/>
    <w:rsid w:val="007F3618"/>
    <w:rsid w:val="007F5BAC"/>
    <w:rsid w:val="007F6262"/>
    <w:rsid w:val="00800070"/>
    <w:rsid w:val="00800BC7"/>
    <w:rsid w:val="00801F5A"/>
    <w:rsid w:val="008038B4"/>
    <w:rsid w:val="00804000"/>
    <w:rsid w:val="00806833"/>
    <w:rsid w:val="00806E2D"/>
    <w:rsid w:val="00807F7A"/>
    <w:rsid w:val="0081023C"/>
    <w:rsid w:val="00810E19"/>
    <w:rsid w:val="00810E1F"/>
    <w:rsid w:val="00811539"/>
    <w:rsid w:val="00811973"/>
    <w:rsid w:val="00811AAC"/>
    <w:rsid w:val="00812B18"/>
    <w:rsid w:val="00812E1A"/>
    <w:rsid w:val="00813453"/>
    <w:rsid w:val="00813CAC"/>
    <w:rsid w:val="008142AD"/>
    <w:rsid w:val="00814552"/>
    <w:rsid w:val="0081569C"/>
    <w:rsid w:val="00815C1D"/>
    <w:rsid w:val="00817457"/>
    <w:rsid w:val="00817CA7"/>
    <w:rsid w:val="00820246"/>
    <w:rsid w:val="00820283"/>
    <w:rsid w:val="008208E1"/>
    <w:rsid w:val="00820ED1"/>
    <w:rsid w:val="00821000"/>
    <w:rsid w:val="00821CB9"/>
    <w:rsid w:val="00822728"/>
    <w:rsid w:val="00822968"/>
    <w:rsid w:val="008239AD"/>
    <w:rsid w:val="008252A3"/>
    <w:rsid w:val="00826738"/>
    <w:rsid w:val="00826D57"/>
    <w:rsid w:val="008274C3"/>
    <w:rsid w:val="00830005"/>
    <w:rsid w:val="0083355C"/>
    <w:rsid w:val="00834199"/>
    <w:rsid w:val="00834204"/>
    <w:rsid w:val="00835BD4"/>
    <w:rsid w:val="00836467"/>
    <w:rsid w:val="00837E4B"/>
    <w:rsid w:val="008428BD"/>
    <w:rsid w:val="00843086"/>
    <w:rsid w:val="0084399F"/>
    <w:rsid w:val="00844580"/>
    <w:rsid w:val="008456A6"/>
    <w:rsid w:val="008464F7"/>
    <w:rsid w:val="00846B9E"/>
    <w:rsid w:val="00850A73"/>
    <w:rsid w:val="00850C25"/>
    <w:rsid w:val="0085149A"/>
    <w:rsid w:val="0085203B"/>
    <w:rsid w:val="008520A2"/>
    <w:rsid w:val="008541C0"/>
    <w:rsid w:val="008562DD"/>
    <w:rsid w:val="00856EFC"/>
    <w:rsid w:val="00857A67"/>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4160"/>
    <w:rsid w:val="00874291"/>
    <w:rsid w:val="00877588"/>
    <w:rsid w:val="00880B07"/>
    <w:rsid w:val="00881418"/>
    <w:rsid w:val="00882235"/>
    <w:rsid w:val="00882530"/>
    <w:rsid w:val="00882585"/>
    <w:rsid w:val="008830B6"/>
    <w:rsid w:val="0088372D"/>
    <w:rsid w:val="00884235"/>
    <w:rsid w:val="00884326"/>
    <w:rsid w:val="008878B7"/>
    <w:rsid w:val="00890857"/>
    <w:rsid w:val="00891C67"/>
    <w:rsid w:val="008937C0"/>
    <w:rsid w:val="00895217"/>
    <w:rsid w:val="0089523D"/>
    <w:rsid w:val="008968FC"/>
    <w:rsid w:val="0089723C"/>
    <w:rsid w:val="00897D71"/>
    <w:rsid w:val="00897EA4"/>
    <w:rsid w:val="008A008F"/>
    <w:rsid w:val="008A079F"/>
    <w:rsid w:val="008A141A"/>
    <w:rsid w:val="008A21AD"/>
    <w:rsid w:val="008A369F"/>
    <w:rsid w:val="008A4334"/>
    <w:rsid w:val="008A464D"/>
    <w:rsid w:val="008A46F2"/>
    <w:rsid w:val="008A618A"/>
    <w:rsid w:val="008A6D20"/>
    <w:rsid w:val="008B1A02"/>
    <w:rsid w:val="008B2659"/>
    <w:rsid w:val="008B3417"/>
    <w:rsid w:val="008B4AB4"/>
    <w:rsid w:val="008B5CE4"/>
    <w:rsid w:val="008B7B3E"/>
    <w:rsid w:val="008B7C78"/>
    <w:rsid w:val="008C0474"/>
    <w:rsid w:val="008C30DD"/>
    <w:rsid w:val="008C3374"/>
    <w:rsid w:val="008C35C6"/>
    <w:rsid w:val="008C45BB"/>
    <w:rsid w:val="008C6ADD"/>
    <w:rsid w:val="008C771C"/>
    <w:rsid w:val="008D08CB"/>
    <w:rsid w:val="008D0B4F"/>
    <w:rsid w:val="008D158A"/>
    <w:rsid w:val="008D41E0"/>
    <w:rsid w:val="008D44D1"/>
    <w:rsid w:val="008D5364"/>
    <w:rsid w:val="008D5553"/>
    <w:rsid w:val="008D5AD9"/>
    <w:rsid w:val="008D6D01"/>
    <w:rsid w:val="008D7F22"/>
    <w:rsid w:val="008E1E65"/>
    <w:rsid w:val="008E43A7"/>
    <w:rsid w:val="008E6753"/>
    <w:rsid w:val="008F057A"/>
    <w:rsid w:val="008F4E12"/>
    <w:rsid w:val="008F6CEB"/>
    <w:rsid w:val="008F6D8A"/>
    <w:rsid w:val="008F73F1"/>
    <w:rsid w:val="008F76D3"/>
    <w:rsid w:val="009001AF"/>
    <w:rsid w:val="009013E7"/>
    <w:rsid w:val="00906161"/>
    <w:rsid w:val="00906F7F"/>
    <w:rsid w:val="0090736A"/>
    <w:rsid w:val="00907F25"/>
    <w:rsid w:val="00910878"/>
    <w:rsid w:val="00910A5E"/>
    <w:rsid w:val="009124B8"/>
    <w:rsid w:val="0091280D"/>
    <w:rsid w:val="00913C16"/>
    <w:rsid w:val="00914557"/>
    <w:rsid w:val="00914F6B"/>
    <w:rsid w:val="0091648E"/>
    <w:rsid w:val="00916EBA"/>
    <w:rsid w:val="00920F46"/>
    <w:rsid w:val="009216DA"/>
    <w:rsid w:val="00921A55"/>
    <w:rsid w:val="009230A4"/>
    <w:rsid w:val="00923AD2"/>
    <w:rsid w:val="009248E8"/>
    <w:rsid w:val="00925493"/>
    <w:rsid w:val="009258B0"/>
    <w:rsid w:val="0092782D"/>
    <w:rsid w:val="00930826"/>
    <w:rsid w:val="00931369"/>
    <w:rsid w:val="0093288E"/>
    <w:rsid w:val="00932F5F"/>
    <w:rsid w:val="009343E1"/>
    <w:rsid w:val="009353C0"/>
    <w:rsid w:val="00936E89"/>
    <w:rsid w:val="009376F9"/>
    <w:rsid w:val="0094137C"/>
    <w:rsid w:val="00942EB1"/>
    <w:rsid w:val="00943061"/>
    <w:rsid w:val="00945464"/>
    <w:rsid w:val="00945C03"/>
    <w:rsid w:val="0094779A"/>
    <w:rsid w:val="00950EF3"/>
    <w:rsid w:val="0095254F"/>
    <w:rsid w:val="009544FB"/>
    <w:rsid w:val="00954A70"/>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5434"/>
    <w:rsid w:val="00985768"/>
    <w:rsid w:val="009872EC"/>
    <w:rsid w:val="00987966"/>
    <w:rsid w:val="00987B8F"/>
    <w:rsid w:val="00990455"/>
    <w:rsid w:val="0099189B"/>
    <w:rsid w:val="009935E0"/>
    <w:rsid w:val="00993B05"/>
    <w:rsid w:val="00994F37"/>
    <w:rsid w:val="00994F80"/>
    <w:rsid w:val="0099511D"/>
    <w:rsid w:val="00995458"/>
    <w:rsid w:val="0099669E"/>
    <w:rsid w:val="009968E5"/>
    <w:rsid w:val="00996E49"/>
    <w:rsid w:val="009A23A7"/>
    <w:rsid w:val="009A24EA"/>
    <w:rsid w:val="009A271B"/>
    <w:rsid w:val="009A2F60"/>
    <w:rsid w:val="009A528F"/>
    <w:rsid w:val="009A75D8"/>
    <w:rsid w:val="009A789B"/>
    <w:rsid w:val="009B0ED7"/>
    <w:rsid w:val="009B235C"/>
    <w:rsid w:val="009B337F"/>
    <w:rsid w:val="009B3864"/>
    <w:rsid w:val="009B3EC3"/>
    <w:rsid w:val="009B48B0"/>
    <w:rsid w:val="009B512C"/>
    <w:rsid w:val="009B56B9"/>
    <w:rsid w:val="009B5E49"/>
    <w:rsid w:val="009B6765"/>
    <w:rsid w:val="009B776C"/>
    <w:rsid w:val="009C0295"/>
    <w:rsid w:val="009C109E"/>
    <w:rsid w:val="009C4108"/>
    <w:rsid w:val="009C6223"/>
    <w:rsid w:val="009C682F"/>
    <w:rsid w:val="009C6AAB"/>
    <w:rsid w:val="009C751B"/>
    <w:rsid w:val="009D145D"/>
    <w:rsid w:val="009D15A5"/>
    <w:rsid w:val="009D1C19"/>
    <w:rsid w:val="009D2A76"/>
    <w:rsid w:val="009D2C17"/>
    <w:rsid w:val="009D41A2"/>
    <w:rsid w:val="009D479F"/>
    <w:rsid w:val="009D54DE"/>
    <w:rsid w:val="009D72AE"/>
    <w:rsid w:val="009E0444"/>
    <w:rsid w:val="009E1421"/>
    <w:rsid w:val="009E1CD3"/>
    <w:rsid w:val="009E2C31"/>
    <w:rsid w:val="009E2EA8"/>
    <w:rsid w:val="009E68EE"/>
    <w:rsid w:val="009E7AB7"/>
    <w:rsid w:val="009E7D0F"/>
    <w:rsid w:val="009F02F6"/>
    <w:rsid w:val="009F06BF"/>
    <w:rsid w:val="009F1033"/>
    <w:rsid w:val="009F217D"/>
    <w:rsid w:val="009F2321"/>
    <w:rsid w:val="009F2AE5"/>
    <w:rsid w:val="009F34B8"/>
    <w:rsid w:val="009F3B62"/>
    <w:rsid w:val="009F3BF4"/>
    <w:rsid w:val="009F5D67"/>
    <w:rsid w:val="009F6BC6"/>
    <w:rsid w:val="00A0189A"/>
    <w:rsid w:val="00A01DC8"/>
    <w:rsid w:val="00A04FFB"/>
    <w:rsid w:val="00A0588D"/>
    <w:rsid w:val="00A05FF1"/>
    <w:rsid w:val="00A06058"/>
    <w:rsid w:val="00A074FE"/>
    <w:rsid w:val="00A078C8"/>
    <w:rsid w:val="00A108DB"/>
    <w:rsid w:val="00A11284"/>
    <w:rsid w:val="00A11A22"/>
    <w:rsid w:val="00A13B17"/>
    <w:rsid w:val="00A14C44"/>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37D19"/>
    <w:rsid w:val="00A42711"/>
    <w:rsid w:val="00A42F6F"/>
    <w:rsid w:val="00A43BF7"/>
    <w:rsid w:val="00A43FFE"/>
    <w:rsid w:val="00A4530E"/>
    <w:rsid w:val="00A45619"/>
    <w:rsid w:val="00A4573A"/>
    <w:rsid w:val="00A467B5"/>
    <w:rsid w:val="00A51297"/>
    <w:rsid w:val="00A51E60"/>
    <w:rsid w:val="00A53292"/>
    <w:rsid w:val="00A533D0"/>
    <w:rsid w:val="00A53BA4"/>
    <w:rsid w:val="00A53DB4"/>
    <w:rsid w:val="00A556EE"/>
    <w:rsid w:val="00A562D7"/>
    <w:rsid w:val="00A56564"/>
    <w:rsid w:val="00A57047"/>
    <w:rsid w:val="00A60761"/>
    <w:rsid w:val="00A61F5E"/>
    <w:rsid w:val="00A63691"/>
    <w:rsid w:val="00A63872"/>
    <w:rsid w:val="00A655D3"/>
    <w:rsid w:val="00A65AC2"/>
    <w:rsid w:val="00A660E7"/>
    <w:rsid w:val="00A661F3"/>
    <w:rsid w:val="00A66F24"/>
    <w:rsid w:val="00A6764F"/>
    <w:rsid w:val="00A70210"/>
    <w:rsid w:val="00A7042D"/>
    <w:rsid w:val="00A7142B"/>
    <w:rsid w:val="00A715C8"/>
    <w:rsid w:val="00A7498A"/>
    <w:rsid w:val="00A76EE6"/>
    <w:rsid w:val="00A77463"/>
    <w:rsid w:val="00A7747C"/>
    <w:rsid w:val="00A80A21"/>
    <w:rsid w:val="00A80F8D"/>
    <w:rsid w:val="00A835DB"/>
    <w:rsid w:val="00A858CB"/>
    <w:rsid w:val="00A86099"/>
    <w:rsid w:val="00A865A9"/>
    <w:rsid w:val="00A904BB"/>
    <w:rsid w:val="00A9071B"/>
    <w:rsid w:val="00A9111B"/>
    <w:rsid w:val="00A93E86"/>
    <w:rsid w:val="00A9427D"/>
    <w:rsid w:val="00A95C4A"/>
    <w:rsid w:val="00A96A8F"/>
    <w:rsid w:val="00AA2245"/>
    <w:rsid w:val="00AA32E7"/>
    <w:rsid w:val="00AA5A4B"/>
    <w:rsid w:val="00AA6694"/>
    <w:rsid w:val="00AA6B30"/>
    <w:rsid w:val="00AA7917"/>
    <w:rsid w:val="00AB17ED"/>
    <w:rsid w:val="00AB1CC5"/>
    <w:rsid w:val="00AB26DA"/>
    <w:rsid w:val="00AB3B0E"/>
    <w:rsid w:val="00AB43E9"/>
    <w:rsid w:val="00AB4D38"/>
    <w:rsid w:val="00AB4F4D"/>
    <w:rsid w:val="00AB5525"/>
    <w:rsid w:val="00AB56A3"/>
    <w:rsid w:val="00AB5BC6"/>
    <w:rsid w:val="00AB5CF8"/>
    <w:rsid w:val="00AB6E45"/>
    <w:rsid w:val="00AB7FE6"/>
    <w:rsid w:val="00AC1651"/>
    <w:rsid w:val="00AC18E8"/>
    <w:rsid w:val="00AC1E38"/>
    <w:rsid w:val="00AC2B9C"/>
    <w:rsid w:val="00AC3206"/>
    <w:rsid w:val="00AC3762"/>
    <w:rsid w:val="00AC3831"/>
    <w:rsid w:val="00AC4389"/>
    <w:rsid w:val="00AC4705"/>
    <w:rsid w:val="00AC5868"/>
    <w:rsid w:val="00AC593E"/>
    <w:rsid w:val="00AC5C39"/>
    <w:rsid w:val="00AC5EFD"/>
    <w:rsid w:val="00AC6413"/>
    <w:rsid w:val="00AC657C"/>
    <w:rsid w:val="00AC7931"/>
    <w:rsid w:val="00AD0323"/>
    <w:rsid w:val="00AD062E"/>
    <w:rsid w:val="00AD10D3"/>
    <w:rsid w:val="00AD1DF5"/>
    <w:rsid w:val="00AD2FEA"/>
    <w:rsid w:val="00AD36D1"/>
    <w:rsid w:val="00AD36EB"/>
    <w:rsid w:val="00AD4B0C"/>
    <w:rsid w:val="00AD50C2"/>
    <w:rsid w:val="00AD512E"/>
    <w:rsid w:val="00AD5451"/>
    <w:rsid w:val="00AD625B"/>
    <w:rsid w:val="00AD63FC"/>
    <w:rsid w:val="00AD70AC"/>
    <w:rsid w:val="00AE0D1B"/>
    <w:rsid w:val="00AE1B53"/>
    <w:rsid w:val="00AE3B5E"/>
    <w:rsid w:val="00AE42C1"/>
    <w:rsid w:val="00AE5B8C"/>
    <w:rsid w:val="00AE6CAE"/>
    <w:rsid w:val="00AE76E7"/>
    <w:rsid w:val="00AE7AB9"/>
    <w:rsid w:val="00AF033B"/>
    <w:rsid w:val="00AF0D11"/>
    <w:rsid w:val="00AF46B6"/>
    <w:rsid w:val="00AF4785"/>
    <w:rsid w:val="00AF6BC1"/>
    <w:rsid w:val="00AF6D8A"/>
    <w:rsid w:val="00AF71B7"/>
    <w:rsid w:val="00B00795"/>
    <w:rsid w:val="00B0143D"/>
    <w:rsid w:val="00B01D2E"/>
    <w:rsid w:val="00B03CB0"/>
    <w:rsid w:val="00B044FE"/>
    <w:rsid w:val="00B07BFB"/>
    <w:rsid w:val="00B10796"/>
    <w:rsid w:val="00B11A4C"/>
    <w:rsid w:val="00B128C4"/>
    <w:rsid w:val="00B13300"/>
    <w:rsid w:val="00B14585"/>
    <w:rsid w:val="00B14718"/>
    <w:rsid w:val="00B14FEB"/>
    <w:rsid w:val="00B16C18"/>
    <w:rsid w:val="00B16F9C"/>
    <w:rsid w:val="00B17D78"/>
    <w:rsid w:val="00B2153D"/>
    <w:rsid w:val="00B22325"/>
    <w:rsid w:val="00B2269B"/>
    <w:rsid w:val="00B2454B"/>
    <w:rsid w:val="00B24B1B"/>
    <w:rsid w:val="00B255B9"/>
    <w:rsid w:val="00B25957"/>
    <w:rsid w:val="00B25999"/>
    <w:rsid w:val="00B25FFB"/>
    <w:rsid w:val="00B26E82"/>
    <w:rsid w:val="00B27FBD"/>
    <w:rsid w:val="00B30AA7"/>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344"/>
    <w:rsid w:val="00B57A03"/>
    <w:rsid w:val="00B601DD"/>
    <w:rsid w:val="00B60766"/>
    <w:rsid w:val="00B61E6D"/>
    <w:rsid w:val="00B6201C"/>
    <w:rsid w:val="00B62216"/>
    <w:rsid w:val="00B63F2F"/>
    <w:rsid w:val="00B64918"/>
    <w:rsid w:val="00B652B9"/>
    <w:rsid w:val="00B652DB"/>
    <w:rsid w:val="00B66723"/>
    <w:rsid w:val="00B66AB9"/>
    <w:rsid w:val="00B66BC4"/>
    <w:rsid w:val="00B670A4"/>
    <w:rsid w:val="00B672A4"/>
    <w:rsid w:val="00B70F5C"/>
    <w:rsid w:val="00B71304"/>
    <w:rsid w:val="00B73104"/>
    <w:rsid w:val="00B733CA"/>
    <w:rsid w:val="00B74A78"/>
    <w:rsid w:val="00B75765"/>
    <w:rsid w:val="00B764F5"/>
    <w:rsid w:val="00B76627"/>
    <w:rsid w:val="00B768CB"/>
    <w:rsid w:val="00B76FE3"/>
    <w:rsid w:val="00B80F1A"/>
    <w:rsid w:val="00B8114E"/>
    <w:rsid w:val="00B81D5F"/>
    <w:rsid w:val="00B8573B"/>
    <w:rsid w:val="00B86605"/>
    <w:rsid w:val="00B86A4F"/>
    <w:rsid w:val="00B87260"/>
    <w:rsid w:val="00B90636"/>
    <w:rsid w:val="00B95A44"/>
    <w:rsid w:val="00B9687C"/>
    <w:rsid w:val="00B97157"/>
    <w:rsid w:val="00BA00B3"/>
    <w:rsid w:val="00BA2C5F"/>
    <w:rsid w:val="00BA32AC"/>
    <w:rsid w:val="00BA515E"/>
    <w:rsid w:val="00BA64D2"/>
    <w:rsid w:val="00BB1725"/>
    <w:rsid w:val="00BB1F7B"/>
    <w:rsid w:val="00BB74E6"/>
    <w:rsid w:val="00BB7EA3"/>
    <w:rsid w:val="00BC0AA2"/>
    <w:rsid w:val="00BC0DCE"/>
    <w:rsid w:val="00BC147B"/>
    <w:rsid w:val="00BC2655"/>
    <w:rsid w:val="00BC3BD4"/>
    <w:rsid w:val="00BC4400"/>
    <w:rsid w:val="00BC4CDD"/>
    <w:rsid w:val="00BC5CCA"/>
    <w:rsid w:val="00BC637B"/>
    <w:rsid w:val="00BC6B4A"/>
    <w:rsid w:val="00BC6E02"/>
    <w:rsid w:val="00BC70EF"/>
    <w:rsid w:val="00BD052A"/>
    <w:rsid w:val="00BD1983"/>
    <w:rsid w:val="00BD28E9"/>
    <w:rsid w:val="00BD3F51"/>
    <w:rsid w:val="00BD448F"/>
    <w:rsid w:val="00BD503F"/>
    <w:rsid w:val="00BD5B0E"/>
    <w:rsid w:val="00BD6D9B"/>
    <w:rsid w:val="00BD7540"/>
    <w:rsid w:val="00BD777C"/>
    <w:rsid w:val="00BE05A7"/>
    <w:rsid w:val="00BE113F"/>
    <w:rsid w:val="00BE26F6"/>
    <w:rsid w:val="00BE3D37"/>
    <w:rsid w:val="00BE3DD7"/>
    <w:rsid w:val="00BE462C"/>
    <w:rsid w:val="00BE4DA7"/>
    <w:rsid w:val="00BE4E0E"/>
    <w:rsid w:val="00BE5256"/>
    <w:rsid w:val="00BE5E98"/>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492"/>
    <w:rsid w:val="00C10A43"/>
    <w:rsid w:val="00C1170F"/>
    <w:rsid w:val="00C12B18"/>
    <w:rsid w:val="00C13D66"/>
    <w:rsid w:val="00C14301"/>
    <w:rsid w:val="00C15316"/>
    <w:rsid w:val="00C15C0D"/>
    <w:rsid w:val="00C16B22"/>
    <w:rsid w:val="00C16F33"/>
    <w:rsid w:val="00C177FE"/>
    <w:rsid w:val="00C17CC9"/>
    <w:rsid w:val="00C2205E"/>
    <w:rsid w:val="00C22647"/>
    <w:rsid w:val="00C234B4"/>
    <w:rsid w:val="00C24EBB"/>
    <w:rsid w:val="00C25C53"/>
    <w:rsid w:val="00C25D30"/>
    <w:rsid w:val="00C2712E"/>
    <w:rsid w:val="00C27B65"/>
    <w:rsid w:val="00C27B68"/>
    <w:rsid w:val="00C27D44"/>
    <w:rsid w:val="00C27F0A"/>
    <w:rsid w:val="00C30568"/>
    <w:rsid w:val="00C31832"/>
    <w:rsid w:val="00C32522"/>
    <w:rsid w:val="00C33ABD"/>
    <w:rsid w:val="00C34C71"/>
    <w:rsid w:val="00C3559B"/>
    <w:rsid w:val="00C356D0"/>
    <w:rsid w:val="00C35806"/>
    <w:rsid w:val="00C35FBE"/>
    <w:rsid w:val="00C362C0"/>
    <w:rsid w:val="00C403B8"/>
    <w:rsid w:val="00C41BDA"/>
    <w:rsid w:val="00C4295A"/>
    <w:rsid w:val="00C42C0D"/>
    <w:rsid w:val="00C439EB"/>
    <w:rsid w:val="00C454E1"/>
    <w:rsid w:val="00C50302"/>
    <w:rsid w:val="00C50E5F"/>
    <w:rsid w:val="00C53807"/>
    <w:rsid w:val="00C541E7"/>
    <w:rsid w:val="00C54FD6"/>
    <w:rsid w:val="00C55411"/>
    <w:rsid w:val="00C558C5"/>
    <w:rsid w:val="00C55F1D"/>
    <w:rsid w:val="00C56485"/>
    <w:rsid w:val="00C56980"/>
    <w:rsid w:val="00C600F3"/>
    <w:rsid w:val="00C613AB"/>
    <w:rsid w:val="00C625E7"/>
    <w:rsid w:val="00C62B44"/>
    <w:rsid w:val="00C62B6A"/>
    <w:rsid w:val="00C64ADA"/>
    <w:rsid w:val="00C66A47"/>
    <w:rsid w:val="00C67F39"/>
    <w:rsid w:val="00C71A26"/>
    <w:rsid w:val="00C73044"/>
    <w:rsid w:val="00C746C6"/>
    <w:rsid w:val="00C74CDF"/>
    <w:rsid w:val="00C7774A"/>
    <w:rsid w:val="00C80A34"/>
    <w:rsid w:val="00C81C97"/>
    <w:rsid w:val="00C81EF4"/>
    <w:rsid w:val="00C8405A"/>
    <w:rsid w:val="00C85EA0"/>
    <w:rsid w:val="00C8619B"/>
    <w:rsid w:val="00C900F3"/>
    <w:rsid w:val="00C90A6B"/>
    <w:rsid w:val="00C91032"/>
    <w:rsid w:val="00C92FFD"/>
    <w:rsid w:val="00C935E9"/>
    <w:rsid w:val="00C94299"/>
    <w:rsid w:val="00C962C2"/>
    <w:rsid w:val="00CA295F"/>
    <w:rsid w:val="00CA4AAC"/>
    <w:rsid w:val="00CA61CA"/>
    <w:rsid w:val="00CA6315"/>
    <w:rsid w:val="00CA6815"/>
    <w:rsid w:val="00CA6A8C"/>
    <w:rsid w:val="00CB07DE"/>
    <w:rsid w:val="00CB1067"/>
    <w:rsid w:val="00CB1A6A"/>
    <w:rsid w:val="00CB3CB9"/>
    <w:rsid w:val="00CB3DF1"/>
    <w:rsid w:val="00CB4226"/>
    <w:rsid w:val="00CB5062"/>
    <w:rsid w:val="00CB5446"/>
    <w:rsid w:val="00CB5D8A"/>
    <w:rsid w:val="00CB691C"/>
    <w:rsid w:val="00CC1409"/>
    <w:rsid w:val="00CC38A1"/>
    <w:rsid w:val="00CC3DB5"/>
    <w:rsid w:val="00CC5CEC"/>
    <w:rsid w:val="00CC5DDE"/>
    <w:rsid w:val="00CC61DB"/>
    <w:rsid w:val="00CC620B"/>
    <w:rsid w:val="00CC6318"/>
    <w:rsid w:val="00CC6D3C"/>
    <w:rsid w:val="00CD26B4"/>
    <w:rsid w:val="00CD2CAA"/>
    <w:rsid w:val="00CD5684"/>
    <w:rsid w:val="00CD670C"/>
    <w:rsid w:val="00CD6E9C"/>
    <w:rsid w:val="00CD7E21"/>
    <w:rsid w:val="00CD7FBF"/>
    <w:rsid w:val="00CE0F09"/>
    <w:rsid w:val="00CE2061"/>
    <w:rsid w:val="00CE3403"/>
    <w:rsid w:val="00CE46A2"/>
    <w:rsid w:val="00CE565C"/>
    <w:rsid w:val="00CE5660"/>
    <w:rsid w:val="00CE5972"/>
    <w:rsid w:val="00CE6214"/>
    <w:rsid w:val="00CE6BD4"/>
    <w:rsid w:val="00CE74A6"/>
    <w:rsid w:val="00CF0631"/>
    <w:rsid w:val="00CF3677"/>
    <w:rsid w:val="00CF395C"/>
    <w:rsid w:val="00CF433A"/>
    <w:rsid w:val="00CF4E46"/>
    <w:rsid w:val="00CF4FA9"/>
    <w:rsid w:val="00CF7608"/>
    <w:rsid w:val="00D051FB"/>
    <w:rsid w:val="00D05D08"/>
    <w:rsid w:val="00D05D45"/>
    <w:rsid w:val="00D0631A"/>
    <w:rsid w:val="00D06E9A"/>
    <w:rsid w:val="00D07686"/>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3EC0"/>
    <w:rsid w:val="00D24178"/>
    <w:rsid w:val="00D24F96"/>
    <w:rsid w:val="00D25160"/>
    <w:rsid w:val="00D258E7"/>
    <w:rsid w:val="00D25B31"/>
    <w:rsid w:val="00D304C7"/>
    <w:rsid w:val="00D311CD"/>
    <w:rsid w:val="00D32BBA"/>
    <w:rsid w:val="00D333CC"/>
    <w:rsid w:val="00D33C5F"/>
    <w:rsid w:val="00D36846"/>
    <w:rsid w:val="00D3688D"/>
    <w:rsid w:val="00D37271"/>
    <w:rsid w:val="00D42EF5"/>
    <w:rsid w:val="00D44EF4"/>
    <w:rsid w:val="00D4539D"/>
    <w:rsid w:val="00D4560F"/>
    <w:rsid w:val="00D45707"/>
    <w:rsid w:val="00D45C71"/>
    <w:rsid w:val="00D4786B"/>
    <w:rsid w:val="00D47BC5"/>
    <w:rsid w:val="00D517F7"/>
    <w:rsid w:val="00D5192E"/>
    <w:rsid w:val="00D525B0"/>
    <w:rsid w:val="00D52863"/>
    <w:rsid w:val="00D55426"/>
    <w:rsid w:val="00D55939"/>
    <w:rsid w:val="00D562E7"/>
    <w:rsid w:val="00D5655B"/>
    <w:rsid w:val="00D57F78"/>
    <w:rsid w:val="00D61618"/>
    <w:rsid w:val="00D62574"/>
    <w:rsid w:val="00D640D3"/>
    <w:rsid w:val="00D64BF9"/>
    <w:rsid w:val="00D7070E"/>
    <w:rsid w:val="00D708EB"/>
    <w:rsid w:val="00D719D4"/>
    <w:rsid w:val="00D723E2"/>
    <w:rsid w:val="00D732B6"/>
    <w:rsid w:val="00D74BC4"/>
    <w:rsid w:val="00D756E1"/>
    <w:rsid w:val="00D77BEC"/>
    <w:rsid w:val="00D77C10"/>
    <w:rsid w:val="00D77F58"/>
    <w:rsid w:val="00D81A36"/>
    <w:rsid w:val="00D82114"/>
    <w:rsid w:val="00D865D2"/>
    <w:rsid w:val="00D86C64"/>
    <w:rsid w:val="00D877C7"/>
    <w:rsid w:val="00D916FA"/>
    <w:rsid w:val="00D91992"/>
    <w:rsid w:val="00D91E76"/>
    <w:rsid w:val="00D93A82"/>
    <w:rsid w:val="00D9462B"/>
    <w:rsid w:val="00D95D76"/>
    <w:rsid w:val="00D96AC1"/>
    <w:rsid w:val="00D97639"/>
    <w:rsid w:val="00DA005E"/>
    <w:rsid w:val="00DA0345"/>
    <w:rsid w:val="00DA08BE"/>
    <w:rsid w:val="00DA0911"/>
    <w:rsid w:val="00DA1A82"/>
    <w:rsid w:val="00DA3C7C"/>
    <w:rsid w:val="00DB03A2"/>
    <w:rsid w:val="00DB163C"/>
    <w:rsid w:val="00DB28F6"/>
    <w:rsid w:val="00DB34EE"/>
    <w:rsid w:val="00DB39BD"/>
    <w:rsid w:val="00DB5161"/>
    <w:rsid w:val="00DB71AA"/>
    <w:rsid w:val="00DC10E7"/>
    <w:rsid w:val="00DC121E"/>
    <w:rsid w:val="00DC12A4"/>
    <w:rsid w:val="00DC3D65"/>
    <w:rsid w:val="00DC4486"/>
    <w:rsid w:val="00DC52CC"/>
    <w:rsid w:val="00DC6CD5"/>
    <w:rsid w:val="00DC711D"/>
    <w:rsid w:val="00DC73B9"/>
    <w:rsid w:val="00DD0DF8"/>
    <w:rsid w:val="00DD0F6C"/>
    <w:rsid w:val="00DD1FAF"/>
    <w:rsid w:val="00DD2868"/>
    <w:rsid w:val="00DD322D"/>
    <w:rsid w:val="00DD36BD"/>
    <w:rsid w:val="00DD469A"/>
    <w:rsid w:val="00DD4B9A"/>
    <w:rsid w:val="00DD5653"/>
    <w:rsid w:val="00DD6816"/>
    <w:rsid w:val="00DD7340"/>
    <w:rsid w:val="00DD777B"/>
    <w:rsid w:val="00DE1175"/>
    <w:rsid w:val="00DE26FA"/>
    <w:rsid w:val="00DE2C32"/>
    <w:rsid w:val="00DE2EB3"/>
    <w:rsid w:val="00DE383D"/>
    <w:rsid w:val="00DE3BD5"/>
    <w:rsid w:val="00DE5524"/>
    <w:rsid w:val="00DE6625"/>
    <w:rsid w:val="00DE6A49"/>
    <w:rsid w:val="00DE6E60"/>
    <w:rsid w:val="00DF1002"/>
    <w:rsid w:val="00DF396C"/>
    <w:rsid w:val="00DF511F"/>
    <w:rsid w:val="00E00753"/>
    <w:rsid w:val="00E01B89"/>
    <w:rsid w:val="00E0469F"/>
    <w:rsid w:val="00E04941"/>
    <w:rsid w:val="00E05EBB"/>
    <w:rsid w:val="00E0626A"/>
    <w:rsid w:val="00E070D6"/>
    <w:rsid w:val="00E07564"/>
    <w:rsid w:val="00E07A72"/>
    <w:rsid w:val="00E10B59"/>
    <w:rsid w:val="00E11774"/>
    <w:rsid w:val="00E117D1"/>
    <w:rsid w:val="00E117DF"/>
    <w:rsid w:val="00E11ADF"/>
    <w:rsid w:val="00E12658"/>
    <w:rsid w:val="00E126E6"/>
    <w:rsid w:val="00E129A6"/>
    <w:rsid w:val="00E137EE"/>
    <w:rsid w:val="00E14009"/>
    <w:rsid w:val="00E1548F"/>
    <w:rsid w:val="00E154EF"/>
    <w:rsid w:val="00E1680E"/>
    <w:rsid w:val="00E17C8C"/>
    <w:rsid w:val="00E206A4"/>
    <w:rsid w:val="00E2110C"/>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52724"/>
    <w:rsid w:val="00E5461C"/>
    <w:rsid w:val="00E558E6"/>
    <w:rsid w:val="00E55901"/>
    <w:rsid w:val="00E57C0B"/>
    <w:rsid w:val="00E608FA"/>
    <w:rsid w:val="00E60C41"/>
    <w:rsid w:val="00E61F55"/>
    <w:rsid w:val="00E6213A"/>
    <w:rsid w:val="00E64969"/>
    <w:rsid w:val="00E6534F"/>
    <w:rsid w:val="00E65B30"/>
    <w:rsid w:val="00E66A68"/>
    <w:rsid w:val="00E67C38"/>
    <w:rsid w:val="00E7071C"/>
    <w:rsid w:val="00E70A5D"/>
    <w:rsid w:val="00E70DC9"/>
    <w:rsid w:val="00E720E9"/>
    <w:rsid w:val="00E73C50"/>
    <w:rsid w:val="00E73DF9"/>
    <w:rsid w:val="00E7402D"/>
    <w:rsid w:val="00E748F3"/>
    <w:rsid w:val="00E749C1"/>
    <w:rsid w:val="00E74ADF"/>
    <w:rsid w:val="00E75B6F"/>
    <w:rsid w:val="00E76041"/>
    <w:rsid w:val="00E76C81"/>
    <w:rsid w:val="00E81EB2"/>
    <w:rsid w:val="00E83B9D"/>
    <w:rsid w:val="00E83DAC"/>
    <w:rsid w:val="00E849B1"/>
    <w:rsid w:val="00E87BB1"/>
    <w:rsid w:val="00E9096A"/>
    <w:rsid w:val="00E918E0"/>
    <w:rsid w:val="00E94423"/>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83C"/>
    <w:rsid w:val="00EB1ACC"/>
    <w:rsid w:val="00EB1C47"/>
    <w:rsid w:val="00EB1D7E"/>
    <w:rsid w:val="00EB2186"/>
    <w:rsid w:val="00EB271E"/>
    <w:rsid w:val="00EB282E"/>
    <w:rsid w:val="00EB43B9"/>
    <w:rsid w:val="00EB4F90"/>
    <w:rsid w:val="00EB5575"/>
    <w:rsid w:val="00EB7C8A"/>
    <w:rsid w:val="00EC166A"/>
    <w:rsid w:val="00EC20EC"/>
    <w:rsid w:val="00EC2E51"/>
    <w:rsid w:val="00EC463B"/>
    <w:rsid w:val="00EC537A"/>
    <w:rsid w:val="00EC627C"/>
    <w:rsid w:val="00EC743B"/>
    <w:rsid w:val="00EC760E"/>
    <w:rsid w:val="00ED0841"/>
    <w:rsid w:val="00ED17E2"/>
    <w:rsid w:val="00ED1FE5"/>
    <w:rsid w:val="00ED6F62"/>
    <w:rsid w:val="00EE0069"/>
    <w:rsid w:val="00EE0456"/>
    <w:rsid w:val="00EE249C"/>
    <w:rsid w:val="00EE2E87"/>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843"/>
    <w:rsid w:val="00F02A02"/>
    <w:rsid w:val="00F02A27"/>
    <w:rsid w:val="00F02EE2"/>
    <w:rsid w:val="00F0322C"/>
    <w:rsid w:val="00F033C4"/>
    <w:rsid w:val="00F03C18"/>
    <w:rsid w:val="00F05575"/>
    <w:rsid w:val="00F07EBA"/>
    <w:rsid w:val="00F1209D"/>
    <w:rsid w:val="00F13FC7"/>
    <w:rsid w:val="00F142C8"/>
    <w:rsid w:val="00F14BEA"/>
    <w:rsid w:val="00F15244"/>
    <w:rsid w:val="00F172BA"/>
    <w:rsid w:val="00F1789F"/>
    <w:rsid w:val="00F23ABE"/>
    <w:rsid w:val="00F23DB2"/>
    <w:rsid w:val="00F250DA"/>
    <w:rsid w:val="00F2587C"/>
    <w:rsid w:val="00F26D37"/>
    <w:rsid w:val="00F27508"/>
    <w:rsid w:val="00F31162"/>
    <w:rsid w:val="00F31270"/>
    <w:rsid w:val="00F34C0B"/>
    <w:rsid w:val="00F3780B"/>
    <w:rsid w:val="00F404A3"/>
    <w:rsid w:val="00F411BA"/>
    <w:rsid w:val="00F41251"/>
    <w:rsid w:val="00F42AC2"/>
    <w:rsid w:val="00F430B3"/>
    <w:rsid w:val="00F43899"/>
    <w:rsid w:val="00F4495E"/>
    <w:rsid w:val="00F45E33"/>
    <w:rsid w:val="00F47467"/>
    <w:rsid w:val="00F506AC"/>
    <w:rsid w:val="00F5077D"/>
    <w:rsid w:val="00F50FEE"/>
    <w:rsid w:val="00F51314"/>
    <w:rsid w:val="00F54347"/>
    <w:rsid w:val="00F55B83"/>
    <w:rsid w:val="00F55F70"/>
    <w:rsid w:val="00F579BF"/>
    <w:rsid w:val="00F57CEB"/>
    <w:rsid w:val="00F61275"/>
    <w:rsid w:val="00F6261D"/>
    <w:rsid w:val="00F629CF"/>
    <w:rsid w:val="00F63041"/>
    <w:rsid w:val="00F631C2"/>
    <w:rsid w:val="00F64857"/>
    <w:rsid w:val="00F64BEA"/>
    <w:rsid w:val="00F64DF1"/>
    <w:rsid w:val="00F65302"/>
    <w:rsid w:val="00F73A2C"/>
    <w:rsid w:val="00F76094"/>
    <w:rsid w:val="00F767C3"/>
    <w:rsid w:val="00F77528"/>
    <w:rsid w:val="00F818B5"/>
    <w:rsid w:val="00F81E36"/>
    <w:rsid w:val="00F845BD"/>
    <w:rsid w:val="00F856AA"/>
    <w:rsid w:val="00F85D55"/>
    <w:rsid w:val="00F85F61"/>
    <w:rsid w:val="00F8633A"/>
    <w:rsid w:val="00F86E96"/>
    <w:rsid w:val="00F86FD3"/>
    <w:rsid w:val="00F90991"/>
    <w:rsid w:val="00F90EFB"/>
    <w:rsid w:val="00F93207"/>
    <w:rsid w:val="00F94397"/>
    <w:rsid w:val="00F946D7"/>
    <w:rsid w:val="00F9500A"/>
    <w:rsid w:val="00F95AC5"/>
    <w:rsid w:val="00F97BF8"/>
    <w:rsid w:val="00FA0054"/>
    <w:rsid w:val="00FA05F3"/>
    <w:rsid w:val="00FA0897"/>
    <w:rsid w:val="00FA1023"/>
    <w:rsid w:val="00FA2EC7"/>
    <w:rsid w:val="00FA35C2"/>
    <w:rsid w:val="00FA3AFC"/>
    <w:rsid w:val="00FA5639"/>
    <w:rsid w:val="00FA59F4"/>
    <w:rsid w:val="00FA5EA2"/>
    <w:rsid w:val="00FA6347"/>
    <w:rsid w:val="00FB008F"/>
    <w:rsid w:val="00FB021C"/>
    <w:rsid w:val="00FB176C"/>
    <w:rsid w:val="00FB4255"/>
    <w:rsid w:val="00FB4F40"/>
    <w:rsid w:val="00FB7FEF"/>
    <w:rsid w:val="00FC0244"/>
    <w:rsid w:val="00FC0523"/>
    <w:rsid w:val="00FC082B"/>
    <w:rsid w:val="00FC166A"/>
    <w:rsid w:val="00FC16AC"/>
    <w:rsid w:val="00FC6C92"/>
    <w:rsid w:val="00FC7014"/>
    <w:rsid w:val="00FC7A30"/>
    <w:rsid w:val="00FC7D1A"/>
    <w:rsid w:val="00FD1CD6"/>
    <w:rsid w:val="00FD1E0F"/>
    <w:rsid w:val="00FD2EF2"/>
    <w:rsid w:val="00FD6DDE"/>
    <w:rsid w:val="00FD7189"/>
    <w:rsid w:val="00FD7348"/>
    <w:rsid w:val="00FE0AF3"/>
    <w:rsid w:val="00FE1CAC"/>
    <w:rsid w:val="00FE214B"/>
    <w:rsid w:val="00FE4299"/>
    <w:rsid w:val="00FE5A5A"/>
    <w:rsid w:val="00FE6F81"/>
    <w:rsid w:val="00FF1578"/>
    <w:rsid w:val="00FF24DA"/>
    <w:rsid w:val="00FF2CF7"/>
    <w:rsid w:val="00FF3415"/>
    <w:rsid w:val="00FF37E8"/>
    <w:rsid w:val="00FF3E79"/>
    <w:rsid w:val="00FF407D"/>
    <w:rsid w:val="00FF4A38"/>
    <w:rsid w:val="00FF4BA4"/>
    <w:rsid w:val="00FF5AF6"/>
    <w:rsid w:val="00FF5BE5"/>
    <w:rsid w:val="00FF63C6"/>
    <w:rsid w:val="00FF7117"/>
    <w:rsid w:val="00FF79B3"/>
    <w:rsid w:val="56EF5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1CFAAA"/>
  <w15:docId w15:val="{6BB4FC74-6E9C-4FF6-9572-E36EA7337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nhideWhenUsed="1"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qFormat="1"/>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427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a7"/>
    <w:uiPriority w:val="99"/>
    <w:unhideWhenUsed/>
    <w:qFormat/>
  </w:style>
  <w:style w:type="paragraph" w:styleId="a8">
    <w:name w:val="Body Text"/>
    <w:basedOn w:val="a"/>
    <w:link w:val="a9"/>
    <w:qFormat/>
    <w:pPr>
      <w:spacing w:after="0"/>
    </w:pPr>
    <w:rPr>
      <w:rFonts w:ascii="Arial" w:eastAsia="宋体" w:hAnsi="Arial" w:cs="Arial"/>
      <w:color w:val="FF0000"/>
    </w:rPr>
  </w:style>
  <w:style w:type="paragraph" w:styleId="aa">
    <w:name w:val="Plain Text"/>
    <w:basedOn w:val="a"/>
    <w:link w:val="ab"/>
    <w:uiPriority w:val="9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c">
    <w:name w:val="Balloon Text"/>
    <w:basedOn w:val="a"/>
    <w:link w:val="ad"/>
    <w:semiHidden/>
    <w:unhideWhenUsed/>
    <w:qFormat/>
    <w:pPr>
      <w:spacing w:after="0"/>
    </w:pPr>
    <w:rPr>
      <w:sz w:val="18"/>
      <w:szCs w:val="18"/>
    </w:rPr>
  </w:style>
  <w:style w:type="paragraph" w:styleId="ae">
    <w:name w:val="footer"/>
    <w:basedOn w:val="af"/>
    <w:link w:val="af0"/>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af1"/>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footnote text"/>
    <w:basedOn w:val="a"/>
    <w:link w:val="af3"/>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4">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5">
    <w:name w:val="annotation subject"/>
    <w:basedOn w:val="a6"/>
    <w:next w:val="a6"/>
    <w:link w:val="af6"/>
    <w:unhideWhenUsed/>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basedOn w:val="a0"/>
    <w:unhideWhenUsed/>
    <w:qFormat/>
    <w:rPr>
      <w:sz w:val="21"/>
      <w:szCs w:val="21"/>
    </w:rPr>
  </w:style>
  <w:style w:type="character" w:styleId="afc">
    <w:name w:val="footnote reference"/>
    <w:basedOn w:val="a0"/>
    <w:rPr>
      <w:b/>
      <w:position w:val="6"/>
      <w:sz w:val="16"/>
    </w:rPr>
  </w:style>
  <w:style w:type="character" w:customStyle="1" w:styleId="20">
    <w:name w:val="标题 2 字符"/>
    <w:basedOn w:val="a0"/>
    <w:link w:val="2"/>
    <w:rPr>
      <w:rFonts w:ascii="Arial" w:eastAsia="Times New Roman" w:hAnsi="Arial" w:cs="Times New Roman"/>
      <w:kern w:val="0"/>
      <w:sz w:val="32"/>
      <w:szCs w:val="20"/>
      <w:lang w:val="en-GB" w:eastAsia="en-GB"/>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eastAsia="Times New Roman" w:hAnsi="Arial" w:cs="Times New Roman"/>
      <w:b/>
      <w:kern w:val="0"/>
      <w:sz w:val="18"/>
      <w:szCs w:val="20"/>
      <w:lang w:val="en-GB" w:eastAsia="en-GB"/>
    </w:rPr>
  </w:style>
  <w:style w:type="paragraph" w:customStyle="1" w:styleId="B3">
    <w:name w:val="B3"/>
    <w:basedOn w:val="31"/>
    <w:link w:val="B3Char"/>
  </w:style>
  <w:style w:type="paragraph" w:styleId="afd">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表段落11,Bullet,列"/>
    <w:basedOn w:val="a"/>
    <w:link w:val="afe"/>
    <w:uiPriority w:val="34"/>
    <w:qFormat/>
    <w:pPr>
      <w:widowControl w:val="0"/>
      <w:spacing w:after="0"/>
      <w:ind w:firstLineChars="200" w:firstLine="420"/>
    </w:pPr>
    <w:rPr>
      <w:rFonts w:ascii="Calibri" w:hAnsi="Calibri"/>
      <w:kern w:val="2"/>
      <w:sz w:val="24"/>
      <w:szCs w:val="22"/>
      <w:lang w:val="zh-CN" w:eastAsia="zh-CN"/>
    </w:rPr>
  </w:style>
  <w:style w:type="character" w:customStyle="1" w:styleId="afe">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d"/>
    <w:uiPriority w:val="34"/>
    <w:qFormat/>
    <w:rPr>
      <w:rFonts w:ascii="Calibri" w:eastAsia="PMingLiU" w:hAnsi="Calibri" w:cs="Times New Roman"/>
      <w:sz w:val="24"/>
      <w:lang w:val="zh-CN" w:eastAsia="zh-CN"/>
    </w:rPr>
  </w:style>
  <w:style w:type="character" w:customStyle="1" w:styleId="B3Char">
    <w:name w:val="B3 Char"/>
    <w:link w:val="B3"/>
    <w:qFormat/>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Agreement">
    <w:name w:val="Agreement"/>
    <w:basedOn w:val="a"/>
    <w:next w:val="a"/>
    <w:qFormat/>
    <w:pPr>
      <w:numPr>
        <w:numId w:val="1"/>
      </w:numPr>
      <w:spacing w:before="60" w:after="0"/>
    </w:pPr>
    <w:rPr>
      <w:rFonts w:ascii="Arial" w:eastAsia="MS Mincho" w:hAnsi="Arial"/>
      <w:b/>
      <w:szCs w:val="24"/>
    </w:rPr>
  </w:style>
  <w:style w:type="character" w:customStyle="1" w:styleId="10">
    <w:name w:val="标题 1 字符"/>
    <w:basedOn w:val="a0"/>
    <w:link w:val="1"/>
    <w:rPr>
      <w:rFonts w:ascii="Arial" w:eastAsia="Times New Roman" w:hAnsi="Arial" w:cs="Times New Roman"/>
      <w:kern w:val="0"/>
      <w:sz w:val="36"/>
      <w:szCs w:val="20"/>
      <w:lang w:val="en-GB" w:eastAsia="en-GB"/>
    </w:rPr>
  </w:style>
  <w:style w:type="character" w:customStyle="1" w:styleId="ad">
    <w:name w:val="批注框文本 字符"/>
    <w:basedOn w:val="a0"/>
    <w:link w:val="ac"/>
    <w:semiHidden/>
    <w:rPr>
      <w:rFonts w:ascii="Times New Roman" w:eastAsia="PMingLiU" w:hAnsi="Times New Roman" w:cs="Times New Roman"/>
      <w:kern w:val="0"/>
      <w:sz w:val="18"/>
      <w:szCs w:val="18"/>
      <w:lang w:val="en-GB" w:eastAsia="en-US"/>
    </w:rPr>
  </w:style>
  <w:style w:type="character" w:customStyle="1" w:styleId="af0">
    <w:name w:val="页脚 字符"/>
    <w:basedOn w:val="a0"/>
    <w:link w:val="ae"/>
    <w:rPr>
      <w:rFonts w:ascii="Arial" w:eastAsia="Times New Roman" w:hAnsi="Arial" w:cs="Times New Roman"/>
      <w:b/>
      <w:i/>
      <w:kern w:val="0"/>
      <w:sz w:val="18"/>
      <w:szCs w:val="20"/>
      <w:lang w:val="en-GB" w:eastAsia="en-GB"/>
    </w:rPr>
  </w:style>
  <w:style w:type="paragraph" w:customStyle="1" w:styleId="B1">
    <w:name w:val="B1"/>
    <w:basedOn w:val="a3"/>
    <w:link w:val="B1Char"/>
    <w:qFormat/>
  </w:style>
  <w:style w:type="paragraph" w:customStyle="1" w:styleId="B2">
    <w:name w:val="B2"/>
    <w:basedOn w:val="21"/>
    <w:link w:val="B2Char"/>
    <w:qFormat/>
  </w:style>
  <w:style w:type="character" w:customStyle="1" w:styleId="B1Char">
    <w:name w:val="B1 Char"/>
    <w:link w:val="B1"/>
    <w:qFormat/>
    <w:rPr>
      <w:rFonts w:ascii="Times New Roman" w:eastAsia="Times New Roman" w:hAnsi="Times New Roman" w:cs="Times New Roman"/>
      <w:kern w:val="0"/>
      <w:sz w:val="20"/>
      <w:szCs w:val="20"/>
      <w:lang w:val="en-GB"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eastAsia="Times New Roman" w:hAnsi="Arial" w:cs="Times New Roman"/>
      <w:kern w:val="0"/>
      <w:sz w:val="20"/>
      <w:szCs w:val="24"/>
      <w:lang w:val="zh-CN" w:eastAsia="zh-CN"/>
    </w:rPr>
  </w:style>
  <w:style w:type="character" w:customStyle="1" w:styleId="a7">
    <w:name w:val="批注文字 字符"/>
    <w:basedOn w:val="a0"/>
    <w:link w:val="a6"/>
    <w:uiPriority w:val="99"/>
    <w:qFormat/>
    <w:rPr>
      <w:rFonts w:ascii="Times New Roman" w:eastAsia="PMingLiU" w:hAnsi="Times New Roman" w:cs="Times New Roman"/>
      <w:kern w:val="0"/>
      <w:sz w:val="20"/>
      <w:szCs w:val="20"/>
      <w:lang w:val="en-GB" w:eastAsia="en-US"/>
    </w:rPr>
  </w:style>
  <w:style w:type="character" w:customStyle="1" w:styleId="af6">
    <w:name w:val="批注主题 字符"/>
    <w:basedOn w:val="a7"/>
    <w:link w:val="af5"/>
    <w:rPr>
      <w:rFonts w:ascii="Times New Roman" w:eastAsia="PMingLiU" w:hAnsi="Times New Roman" w:cs="Times New Roman"/>
      <w:b/>
      <w:bCs/>
      <w:kern w:val="0"/>
      <w:sz w:val="20"/>
      <w:szCs w:val="20"/>
      <w:lang w:val="en-GB" w:eastAsia="en-US"/>
    </w:rPr>
  </w:style>
  <w:style w:type="paragraph" w:customStyle="1" w:styleId="B4">
    <w:name w:val="B4"/>
    <w:basedOn w:val="42"/>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character" w:customStyle="1" w:styleId="40">
    <w:name w:val="标题 4 字符"/>
    <w:basedOn w:val="a0"/>
    <w:link w:val="4"/>
    <w:qFormat/>
    <w:rPr>
      <w:rFonts w:ascii="Arial" w:eastAsia="Times New Roman" w:hAnsi="Arial" w:cs="Times New Roman"/>
      <w:kern w:val="0"/>
      <w:sz w:val="24"/>
      <w:szCs w:val="20"/>
      <w:lang w:val="en-GB" w:eastAsia="en-GB"/>
    </w:rPr>
  </w:style>
  <w:style w:type="character" w:customStyle="1" w:styleId="a9">
    <w:name w:val="正文文本 字符"/>
    <w:basedOn w:val="a0"/>
    <w:link w:val="a8"/>
    <w:qFormat/>
    <w:rPr>
      <w:rFonts w:ascii="Arial" w:eastAsia="宋体" w:hAnsi="Arial" w:cs="Arial"/>
      <w:color w:val="FF0000"/>
      <w:kern w:val="0"/>
      <w:sz w:val="20"/>
      <w:szCs w:val="20"/>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TALCar">
    <w:name w:val="TAL Car"/>
    <w:link w:val="TAL"/>
    <w:qFormat/>
    <w:locked/>
    <w:rPr>
      <w:rFonts w:ascii="Arial" w:eastAsia="Times New Roman" w:hAnsi="Arial" w:cs="Times New Roman"/>
      <w:kern w:val="0"/>
      <w:sz w:val="18"/>
      <w:szCs w:val="20"/>
      <w:lang w:val="en-GB" w:eastAsia="en-GB"/>
    </w:rPr>
  </w:style>
  <w:style w:type="paragraph" w:customStyle="1" w:styleId="12">
    <w:name w:val="修订1"/>
    <w:hidden/>
    <w:uiPriority w:val="99"/>
    <w:semiHidden/>
    <w:qFormat/>
    <w:rPr>
      <w:rFonts w:eastAsia="PMingLiU"/>
      <w:lang w:val="en-GB" w:eastAsia="en-US"/>
    </w:rPr>
  </w:style>
  <w:style w:type="paragraph" w:customStyle="1" w:styleId="xmsonormal">
    <w:name w:val="x_msonormal"/>
    <w:basedOn w:val="a"/>
    <w:uiPriority w:val="99"/>
    <w:pPr>
      <w:spacing w:before="100" w:beforeAutospacing="1" w:after="100" w:afterAutospacing="1"/>
    </w:pPr>
    <w:rPr>
      <w:rFonts w:ascii="Calibri" w:eastAsia="Calibri" w:hAnsi="Calibri" w:cs="Calibri"/>
      <w:sz w:val="22"/>
      <w:szCs w:val="22"/>
      <w:lang w:val="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xmsonormal0">
    <w:name w:val="xmsonormal"/>
    <w:basedOn w:val="a"/>
    <w:uiPriority w:val="99"/>
    <w:pPr>
      <w:spacing w:before="100" w:beforeAutospacing="1" w:after="100" w:afterAutospacing="1"/>
    </w:pPr>
    <w:rPr>
      <w:rFonts w:ascii="Calibri" w:eastAsia="Calibri" w:hAnsi="Calibri" w:cs="Calibri"/>
      <w:sz w:val="22"/>
      <w:szCs w:val="22"/>
      <w:lang w:val="en-US"/>
    </w:rPr>
  </w:style>
  <w:style w:type="paragraph" w:customStyle="1" w:styleId="paragraph">
    <w:name w:val="paragraph"/>
    <w:basedOn w:val="a"/>
    <w:uiPriority w:val="99"/>
    <w:qFormat/>
    <w:pPr>
      <w:spacing w:before="100" w:beforeAutospacing="1" w:after="100" w:afterAutospacing="1" w:line="259" w:lineRule="auto"/>
    </w:pPr>
    <w:rPr>
      <w:sz w:val="24"/>
      <w:szCs w:val="24"/>
      <w:lang w:val="sv-SE" w:eastAsia="zh-CN"/>
    </w:rPr>
  </w:style>
  <w:style w:type="character" w:customStyle="1" w:styleId="30">
    <w:name w:val="标题 3 字符"/>
    <w:basedOn w:val="a0"/>
    <w:link w:val="3"/>
    <w:qFormat/>
    <w:rPr>
      <w:rFonts w:ascii="Arial" w:eastAsia="Times New Roman" w:hAnsi="Arial" w:cs="Times New Roman"/>
      <w:kern w:val="0"/>
      <w:sz w:val="28"/>
      <w:szCs w:val="20"/>
      <w:lang w:val="en-GB" w:eastAsia="en-GB"/>
    </w:rPr>
  </w:style>
  <w:style w:type="paragraph" w:customStyle="1" w:styleId="xxxmsonormal">
    <w:name w:val="x_xxmsonormal"/>
    <w:basedOn w:val="a"/>
    <w:uiPriority w:val="99"/>
    <w:pPr>
      <w:spacing w:after="0"/>
    </w:pPr>
    <w:rPr>
      <w:rFonts w:eastAsia="Malgun Gothic"/>
      <w:sz w:val="24"/>
      <w:szCs w:val="24"/>
      <w:lang w:val="en-US" w:eastAsia="ko-KR"/>
    </w:rPr>
  </w:style>
  <w:style w:type="paragraph" w:customStyle="1" w:styleId="0maintext">
    <w:name w:val="0maintext"/>
    <w:basedOn w:val="a"/>
    <w:uiPriority w:val="99"/>
    <w:pPr>
      <w:spacing w:after="0"/>
    </w:pPr>
    <w:rPr>
      <w:rFonts w:eastAsia="宋体"/>
      <w:sz w:val="24"/>
      <w:szCs w:val="24"/>
      <w:lang w:val="en-US" w:eastAsia="zh-CN"/>
    </w:rPr>
  </w:style>
  <w:style w:type="table" w:customStyle="1" w:styleId="1-11">
    <w:name w:val="网格表 1 浅色 - 着色 11"/>
    <w:basedOn w:val="a1"/>
    <w:uiPriority w:val="46"/>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5">
    <w:name w:val="B5"/>
    <w:basedOn w:val="52"/>
    <w:link w:val="B5Char"/>
  </w:style>
  <w:style w:type="paragraph" w:customStyle="1" w:styleId="NO">
    <w:name w:val="NO"/>
    <w:basedOn w:val="a"/>
    <w:link w:val="NOChar"/>
    <w:pPr>
      <w:keepLines/>
      <w:ind w:left="1135" w:hanging="851"/>
    </w:pPr>
  </w:style>
  <w:style w:type="paragraph" w:customStyle="1" w:styleId="EditorsNote">
    <w:name w:val="Editor's Note"/>
    <w:basedOn w:val="NO"/>
    <w:link w:val="EditorsNoteChar"/>
    <w:rPr>
      <w:color w:val="FF0000"/>
    </w:rPr>
  </w:style>
  <w:style w:type="paragraph" w:customStyle="1" w:styleId="EQ">
    <w:name w:val="EQ"/>
    <w:basedOn w:val="a"/>
    <w:next w:val="a"/>
    <w:qFormat/>
    <w:pPr>
      <w:keepLines/>
      <w:tabs>
        <w:tab w:val="center" w:pos="4536"/>
        <w:tab w:val="right" w:pos="9072"/>
      </w:tabs>
    </w:p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character" w:customStyle="1" w:styleId="af3">
    <w:name w:val="脚注文本 字符"/>
    <w:basedOn w:val="a0"/>
    <w:link w:val="af2"/>
    <w:rPr>
      <w:rFonts w:ascii="Times New Roman" w:eastAsia="Times New Roman" w:hAnsi="Times New Roman" w:cs="Times New Roman"/>
      <w:kern w:val="0"/>
      <w:sz w:val="16"/>
      <w:szCs w:val="20"/>
      <w:lang w:val="en-GB" w:eastAsia="en-GB"/>
    </w:rPr>
  </w:style>
  <w:style w:type="paragraph" w:customStyle="1" w:styleId="FP">
    <w:name w:val="FP"/>
    <w:basedOn w:val="a"/>
    <w:pPr>
      <w:spacing w:after="0"/>
    </w:pPr>
  </w:style>
  <w:style w:type="character" w:customStyle="1" w:styleId="50">
    <w:name w:val="标题 5 字符"/>
    <w:basedOn w:val="a0"/>
    <w:link w:val="5"/>
    <w:qFormat/>
    <w:rPr>
      <w:rFonts w:ascii="Arial" w:eastAsia="Times New Roman" w:hAnsi="Arial" w:cs="Times New Roman"/>
      <w:kern w:val="0"/>
      <w:sz w:val="22"/>
      <w:szCs w:val="20"/>
      <w:lang w:val="en-GB" w:eastAsia="en-GB"/>
    </w:rPr>
  </w:style>
  <w:style w:type="character" w:customStyle="1" w:styleId="60">
    <w:name w:val="标题 6 字符"/>
    <w:basedOn w:val="a0"/>
    <w:link w:val="6"/>
    <w:qFormat/>
    <w:rPr>
      <w:rFonts w:ascii="Arial" w:eastAsia="Times New Roman" w:hAnsi="Arial" w:cs="Times New Roman"/>
      <w:kern w:val="0"/>
      <w:sz w:val="20"/>
      <w:szCs w:val="20"/>
      <w:lang w:val="en-GB" w:eastAsia="en-GB"/>
    </w:rPr>
  </w:style>
  <w:style w:type="character" w:customStyle="1" w:styleId="70">
    <w:name w:val="标题 7 字符"/>
    <w:basedOn w:val="a0"/>
    <w:link w:val="7"/>
    <w:rPr>
      <w:rFonts w:ascii="Arial" w:eastAsia="Times New Roman" w:hAnsi="Arial" w:cs="Times New Roman"/>
      <w:kern w:val="0"/>
      <w:sz w:val="20"/>
      <w:szCs w:val="20"/>
      <w:lang w:val="en-GB" w:eastAsia="en-GB"/>
    </w:rPr>
  </w:style>
  <w:style w:type="character" w:customStyle="1" w:styleId="80">
    <w:name w:val="标题 8 字符"/>
    <w:basedOn w:val="a0"/>
    <w:link w:val="8"/>
    <w:rPr>
      <w:rFonts w:ascii="Arial" w:eastAsia="Times New Roman" w:hAnsi="Arial" w:cs="Times New Roman"/>
      <w:kern w:val="0"/>
      <w:sz w:val="36"/>
      <w:szCs w:val="20"/>
      <w:lang w:val="en-GB" w:eastAsia="en-GB"/>
    </w:rPr>
  </w:style>
  <w:style w:type="character" w:customStyle="1" w:styleId="90">
    <w:name w:val="标题 9 字符"/>
    <w:basedOn w:val="a0"/>
    <w:link w:val="9"/>
    <w:rPr>
      <w:rFonts w:ascii="Arial" w:eastAsia="Times New Roman" w:hAnsi="Arial" w:cs="Times New Roman"/>
      <w:kern w:val="0"/>
      <w:sz w:val="36"/>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TT">
    <w:name w:val="TT"/>
    <w:basedOn w:val="1"/>
    <w:next w:val="a"/>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B1Char1">
    <w:name w:val="B1 Char1"/>
    <w:qFormat/>
    <w:rPr>
      <w:rFonts w:eastAsia="Times New Roman"/>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character" w:customStyle="1" w:styleId="TFChar">
    <w:name w:val="TF Char"/>
    <w:link w:val="TF"/>
    <w:qFormat/>
    <w:rPr>
      <w:rFonts w:ascii="Arial" w:eastAsia="Times New Roman" w:hAnsi="Arial" w:cs="Times New Roman"/>
      <w:b/>
      <w:kern w:val="0"/>
      <w:sz w:val="20"/>
      <w:szCs w:val="20"/>
      <w:lang w:val="en-GB" w:eastAsia="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kern w:val="0"/>
      <w:sz w:val="20"/>
      <w:szCs w:val="20"/>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lang w:eastAsia="ja-JP"/>
    </w:rPr>
  </w:style>
  <w:style w:type="character" w:customStyle="1" w:styleId="B10Char">
    <w:name w:val="B10 Char"/>
    <w:basedOn w:val="B5Char"/>
    <w:link w:val="B10"/>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Pr>
      <w:rFonts w:ascii="Times New Roman" w:eastAsia="Times New Roman" w:hAnsi="Times New Roman" w:cs="Times New Roman"/>
      <w:kern w:val="0"/>
      <w:sz w:val="20"/>
      <w:szCs w:val="20"/>
      <w:lang w:val="en-GB" w:eastAsia="en-GB"/>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kern w:val="0"/>
      <w:sz w:val="22"/>
      <w:lang w:val="nb-NO" w:eastAsia="en-US"/>
    </w:rPr>
  </w:style>
  <w:style w:type="character" w:customStyle="1" w:styleId="Char">
    <w:name w:val="列出段落 Char"/>
    <w:aliases w:val="- Bullets Char,목록 단락 Char,リスト段落 Char,Lista1 Char,?? ?? Char,????? Char,???? Char"/>
    <w:uiPriority w:val="34"/>
    <w:qFormat/>
    <w:locked/>
    <w:rsid w:val="00C613AB"/>
    <w:rPr>
      <w:lang w:val="en-GB" w:eastAsia="ja-JP"/>
    </w:rPr>
  </w:style>
  <w:style w:type="table" w:customStyle="1" w:styleId="13">
    <w:name w:val="网格型1"/>
    <w:basedOn w:val="a1"/>
    <w:next w:val="af7"/>
    <w:uiPriority w:val="39"/>
    <w:rsid w:val="00F23AB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ommend-1">
    <w:name w:val="Recommend-1"/>
    <w:basedOn w:val="a"/>
    <w:link w:val="Recommend-1Char"/>
    <w:qFormat/>
    <w:rsid w:val="001E04D8"/>
    <w:pPr>
      <w:numPr>
        <w:numId w:val="4"/>
      </w:numPr>
      <w:jc w:val="both"/>
      <w:textAlignment w:val="auto"/>
    </w:pPr>
    <w:rPr>
      <w:rFonts w:eastAsia="宋体"/>
      <w:lang w:val="en-US" w:eastAsia="zh-CN"/>
    </w:rPr>
  </w:style>
  <w:style w:type="character" w:customStyle="1" w:styleId="Recommend-1Char">
    <w:name w:val="Recommend-1 Char"/>
    <w:link w:val="Recommend-1"/>
    <w:qFormat/>
    <w:rsid w:val="001E0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4181">
      <w:bodyDiv w:val="1"/>
      <w:marLeft w:val="0"/>
      <w:marRight w:val="0"/>
      <w:marTop w:val="0"/>
      <w:marBottom w:val="0"/>
      <w:divBdr>
        <w:top w:val="none" w:sz="0" w:space="0" w:color="auto"/>
        <w:left w:val="none" w:sz="0" w:space="0" w:color="auto"/>
        <w:bottom w:val="none" w:sz="0" w:space="0" w:color="auto"/>
        <w:right w:val="none" w:sz="0" w:space="0" w:color="auto"/>
      </w:divBdr>
      <w:divsChild>
        <w:div w:id="1593053078">
          <w:marLeft w:val="0"/>
          <w:marRight w:val="0"/>
          <w:marTop w:val="0"/>
          <w:marBottom w:val="0"/>
          <w:divBdr>
            <w:top w:val="none" w:sz="0" w:space="0" w:color="auto"/>
            <w:left w:val="none" w:sz="0" w:space="0" w:color="auto"/>
            <w:bottom w:val="none" w:sz="0" w:space="0" w:color="auto"/>
            <w:right w:val="none" w:sz="0" w:space="0" w:color="auto"/>
          </w:divBdr>
          <w:divsChild>
            <w:div w:id="5185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13314">
      <w:bodyDiv w:val="1"/>
      <w:marLeft w:val="0"/>
      <w:marRight w:val="0"/>
      <w:marTop w:val="0"/>
      <w:marBottom w:val="0"/>
      <w:divBdr>
        <w:top w:val="none" w:sz="0" w:space="0" w:color="auto"/>
        <w:left w:val="none" w:sz="0" w:space="0" w:color="auto"/>
        <w:bottom w:val="none" w:sz="0" w:space="0" w:color="auto"/>
        <w:right w:val="none" w:sz="0" w:space="0" w:color="auto"/>
      </w:divBdr>
      <w:divsChild>
        <w:div w:id="1898395219">
          <w:marLeft w:val="0"/>
          <w:marRight w:val="0"/>
          <w:marTop w:val="0"/>
          <w:marBottom w:val="0"/>
          <w:divBdr>
            <w:top w:val="none" w:sz="0" w:space="0" w:color="auto"/>
            <w:left w:val="none" w:sz="0" w:space="0" w:color="auto"/>
            <w:bottom w:val="none" w:sz="0" w:space="0" w:color="auto"/>
            <w:right w:val="none" w:sz="0" w:space="0" w:color="auto"/>
          </w:divBdr>
        </w:div>
      </w:divsChild>
    </w:div>
    <w:div w:id="502743727">
      <w:bodyDiv w:val="1"/>
      <w:marLeft w:val="0"/>
      <w:marRight w:val="0"/>
      <w:marTop w:val="0"/>
      <w:marBottom w:val="0"/>
      <w:divBdr>
        <w:top w:val="none" w:sz="0" w:space="0" w:color="auto"/>
        <w:left w:val="none" w:sz="0" w:space="0" w:color="auto"/>
        <w:bottom w:val="none" w:sz="0" w:space="0" w:color="auto"/>
        <w:right w:val="none" w:sz="0" w:space="0" w:color="auto"/>
      </w:divBdr>
      <w:divsChild>
        <w:div w:id="1357851398">
          <w:marLeft w:val="0"/>
          <w:marRight w:val="0"/>
          <w:marTop w:val="0"/>
          <w:marBottom w:val="0"/>
          <w:divBdr>
            <w:top w:val="none" w:sz="0" w:space="0" w:color="auto"/>
            <w:left w:val="none" w:sz="0" w:space="0" w:color="auto"/>
            <w:bottom w:val="none" w:sz="0" w:space="0" w:color="auto"/>
            <w:right w:val="none" w:sz="0" w:space="0" w:color="auto"/>
          </w:divBdr>
        </w:div>
      </w:divsChild>
    </w:div>
    <w:div w:id="889879244">
      <w:bodyDiv w:val="1"/>
      <w:marLeft w:val="0"/>
      <w:marRight w:val="0"/>
      <w:marTop w:val="0"/>
      <w:marBottom w:val="0"/>
      <w:divBdr>
        <w:top w:val="none" w:sz="0" w:space="0" w:color="auto"/>
        <w:left w:val="none" w:sz="0" w:space="0" w:color="auto"/>
        <w:bottom w:val="none" w:sz="0" w:space="0" w:color="auto"/>
        <w:right w:val="none" w:sz="0" w:space="0" w:color="auto"/>
      </w:divBdr>
      <w:divsChild>
        <w:div w:id="1328750809">
          <w:marLeft w:val="0"/>
          <w:marRight w:val="0"/>
          <w:marTop w:val="0"/>
          <w:marBottom w:val="0"/>
          <w:divBdr>
            <w:top w:val="none" w:sz="0" w:space="0" w:color="auto"/>
            <w:left w:val="none" w:sz="0" w:space="0" w:color="auto"/>
            <w:bottom w:val="none" w:sz="0" w:space="0" w:color="auto"/>
            <w:right w:val="none" w:sz="0" w:space="0" w:color="auto"/>
          </w:divBdr>
        </w:div>
      </w:divsChild>
    </w:div>
    <w:div w:id="1120562956">
      <w:bodyDiv w:val="1"/>
      <w:marLeft w:val="0"/>
      <w:marRight w:val="0"/>
      <w:marTop w:val="0"/>
      <w:marBottom w:val="0"/>
      <w:divBdr>
        <w:top w:val="none" w:sz="0" w:space="0" w:color="auto"/>
        <w:left w:val="none" w:sz="0" w:space="0" w:color="auto"/>
        <w:bottom w:val="none" w:sz="0" w:space="0" w:color="auto"/>
        <w:right w:val="none" w:sz="0" w:space="0" w:color="auto"/>
      </w:divBdr>
      <w:divsChild>
        <w:div w:id="282612830">
          <w:marLeft w:val="0"/>
          <w:marRight w:val="0"/>
          <w:marTop w:val="0"/>
          <w:marBottom w:val="0"/>
          <w:divBdr>
            <w:top w:val="none" w:sz="0" w:space="0" w:color="auto"/>
            <w:left w:val="none" w:sz="0" w:space="0" w:color="auto"/>
            <w:bottom w:val="none" w:sz="0" w:space="0" w:color="auto"/>
            <w:right w:val="none" w:sz="0" w:space="0" w:color="auto"/>
          </w:divBdr>
        </w:div>
      </w:divsChild>
    </w:div>
    <w:div w:id="1126511968">
      <w:bodyDiv w:val="1"/>
      <w:marLeft w:val="0"/>
      <w:marRight w:val="0"/>
      <w:marTop w:val="0"/>
      <w:marBottom w:val="0"/>
      <w:divBdr>
        <w:top w:val="none" w:sz="0" w:space="0" w:color="auto"/>
        <w:left w:val="none" w:sz="0" w:space="0" w:color="auto"/>
        <w:bottom w:val="none" w:sz="0" w:space="0" w:color="auto"/>
        <w:right w:val="none" w:sz="0" w:space="0" w:color="auto"/>
      </w:divBdr>
      <w:divsChild>
        <w:div w:id="547767706">
          <w:marLeft w:val="0"/>
          <w:marRight w:val="0"/>
          <w:marTop w:val="0"/>
          <w:marBottom w:val="0"/>
          <w:divBdr>
            <w:top w:val="none" w:sz="0" w:space="0" w:color="auto"/>
            <w:left w:val="none" w:sz="0" w:space="0" w:color="auto"/>
            <w:bottom w:val="none" w:sz="0" w:space="0" w:color="auto"/>
            <w:right w:val="none" w:sz="0" w:space="0" w:color="auto"/>
          </w:divBdr>
        </w:div>
      </w:divsChild>
    </w:div>
    <w:div w:id="1514144587">
      <w:bodyDiv w:val="1"/>
      <w:marLeft w:val="0"/>
      <w:marRight w:val="0"/>
      <w:marTop w:val="0"/>
      <w:marBottom w:val="0"/>
      <w:divBdr>
        <w:top w:val="none" w:sz="0" w:space="0" w:color="auto"/>
        <w:left w:val="none" w:sz="0" w:space="0" w:color="auto"/>
        <w:bottom w:val="none" w:sz="0" w:space="0" w:color="auto"/>
        <w:right w:val="none" w:sz="0" w:space="0" w:color="auto"/>
      </w:divBdr>
      <w:divsChild>
        <w:div w:id="1834713039">
          <w:marLeft w:val="0"/>
          <w:marRight w:val="0"/>
          <w:marTop w:val="0"/>
          <w:marBottom w:val="0"/>
          <w:divBdr>
            <w:top w:val="none" w:sz="0" w:space="0" w:color="auto"/>
            <w:left w:val="none" w:sz="0" w:space="0" w:color="auto"/>
            <w:bottom w:val="none" w:sz="0" w:space="0" w:color="auto"/>
            <w:right w:val="none" w:sz="0" w:space="0" w:color="auto"/>
          </w:divBdr>
        </w:div>
      </w:divsChild>
    </w:div>
    <w:div w:id="1967543430">
      <w:bodyDiv w:val="1"/>
      <w:marLeft w:val="0"/>
      <w:marRight w:val="0"/>
      <w:marTop w:val="0"/>
      <w:marBottom w:val="0"/>
      <w:divBdr>
        <w:top w:val="none" w:sz="0" w:space="0" w:color="auto"/>
        <w:left w:val="none" w:sz="0" w:space="0" w:color="auto"/>
        <w:bottom w:val="none" w:sz="0" w:space="0" w:color="auto"/>
        <w:right w:val="none" w:sz="0" w:space="0" w:color="auto"/>
      </w:divBdr>
      <w:divsChild>
        <w:div w:id="75578216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1227AB-75D0-4B16-B5B6-7964C2D6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842</TotalTime>
  <Pages>22</Pages>
  <Words>6201</Words>
  <Characters>35346</Characters>
  <Application>Microsoft Office Word</Application>
  <DocSecurity>0</DocSecurity>
  <Lines>294</Lines>
  <Paragraphs>82</Paragraphs>
  <ScaleCrop>false</ScaleCrop>
  <Company>Huawei Technologies Co.,Ltd.</Company>
  <LinksUpToDate>false</LinksUpToDate>
  <CharactersWithSpaces>41465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guzhifang</dc:creator>
  <cp:lastModifiedBy>Huawei - Jun</cp:lastModifiedBy>
  <cp:revision>29</cp:revision>
  <dcterms:created xsi:type="dcterms:W3CDTF">2023-05-11T11:13:00Z</dcterms:created>
  <dcterms:modified xsi:type="dcterms:W3CDTF">2023-05-12T07:27:00Z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(3)daI1ShOtpPtggmEcuSqkGFhd9i2Io4C3X/nq70yLYB5gtSZsUUQxz7wIFzFZc/BLFrwX+WEp
eH8iPW/iJwbiRa5m9RPt1JmWCPNYupAT8HNs8whYghCyu/tS3KQoe9wa0roCK2BqYfTaWqDZ
vr72i8ktobXni8b6faawbR9U42ImBKKnLODIcO6okxkub396EjKPR132YWRyO+t6lhxCBPsA
o53mUqkNEmni7atYiQ</vt:lpwstr>
  </property>
  <property fmtid="{D5CDD505-2E9C-101B-9397-08002B2CF9AE}" pid="3" name="_2015_ms_pID_7253431">
    <vt:lpwstr>AZb3iyNkRhPpqg0o2qUKeZtbnsekt5aP6ASS4zGRiTLc17VuZ8ukPu
fEDBjeNKs3GoOzvfukaIXxJPJmloK3Th6RSpiVmyjsiix9TQSrbTT/KoVIamT1xHN3dM3FJE
HRtdT0Zq3N9irhNRaVGQVHJtLOeJeFA9OG+rmSTkll53n7RIGcs71P71VO4BZnCZHHR0dW8S
OPfx2zb73/0WLSAog+ps2d/GT0FD5voncyY1</vt:lpwstr>
  </property>
  <property fmtid="{D5CDD505-2E9C-101B-9397-08002B2CF9AE}" pid="4" name="_2015_ms_pID_7253432">
    <vt:lpwstr>aw==</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1683250947</vt:lpwstr>
  </property>
</Properties>
</file>